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49571" w14:textId="3C74B348" w:rsidR="002E21E7" w:rsidRPr="0051308D" w:rsidRDefault="00BB6E71" w:rsidP="00742A6D">
      <w:pPr>
        <w:jc w:val="center"/>
        <w:rPr>
          <w:b/>
          <w:color w:val="000000" w:themeColor="text1"/>
          <w:sz w:val="44"/>
          <w:szCs w:val="28"/>
          <w:lang w:val="vi-VN"/>
        </w:rPr>
      </w:pPr>
      <w:r w:rsidRPr="0051308D">
        <w:rPr>
          <w:b/>
          <w:color w:val="000000" w:themeColor="text1"/>
          <w:sz w:val="44"/>
          <w:szCs w:val="28"/>
        </w:rPr>
        <w:t>Additional File</w:t>
      </w:r>
      <w:r w:rsidRPr="0051308D">
        <w:rPr>
          <w:b/>
          <w:color w:val="000000" w:themeColor="text1"/>
          <w:sz w:val="44"/>
          <w:szCs w:val="28"/>
          <w:lang w:val="vi-VN"/>
        </w:rPr>
        <w:t xml:space="preserve"> 1</w:t>
      </w:r>
    </w:p>
    <w:p w14:paraId="7745F2D9" w14:textId="77777777" w:rsidR="00E404F1" w:rsidRPr="0051308D" w:rsidRDefault="00E404F1" w:rsidP="00742A6D">
      <w:pPr>
        <w:jc w:val="center"/>
        <w:rPr>
          <w:b/>
          <w:color w:val="000000" w:themeColor="text1"/>
          <w:sz w:val="44"/>
          <w:szCs w:val="28"/>
        </w:rPr>
      </w:pPr>
    </w:p>
    <w:p w14:paraId="78BFF08E" w14:textId="77777777" w:rsidR="00DB67A7" w:rsidRPr="0051308D" w:rsidRDefault="00E23200" w:rsidP="00DB67A7">
      <w:pPr>
        <w:jc w:val="center"/>
        <w:rPr>
          <w:b/>
          <w:color w:val="000000" w:themeColor="text1"/>
          <w:sz w:val="28"/>
          <w:szCs w:val="28"/>
        </w:rPr>
      </w:pPr>
      <w:r w:rsidRPr="0051308D">
        <w:rPr>
          <w:b/>
          <w:color w:val="000000" w:themeColor="text1"/>
          <w:sz w:val="28"/>
          <w:szCs w:val="28"/>
        </w:rPr>
        <w:t>User Manual</w:t>
      </w:r>
      <w:r w:rsidR="00DB67A7" w:rsidRPr="0051308D">
        <w:rPr>
          <w:b/>
          <w:color w:val="000000" w:themeColor="text1"/>
          <w:sz w:val="28"/>
          <w:szCs w:val="28"/>
        </w:rPr>
        <w:t xml:space="preserve">: </w:t>
      </w:r>
    </w:p>
    <w:p w14:paraId="0ED534BC" w14:textId="531C1E36" w:rsidR="00BB4DAC" w:rsidRPr="0051308D" w:rsidRDefault="00267A90" w:rsidP="00DB67A7">
      <w:pPr>
        <w:jc w:val="center"/>
        <w:rPr>
          <w:b/>
          <w:color w:val="000000" w:themeColor="text1"/>
          <w:sz w:val="28"/>
          <w:szCs w:val="28"/>
        </w:rPr>
      </w:pPr>
      <w:proofErr w:type="spellStart"/>
      <w:r w:rsidRPr="0051308D">
        <w:rPr>
          <w:b/>
          <w:color w:val="000000" w:themeColor="text1"/>
          <w:sz w:val="28"/>
          <w:szCs w:val="28"/>
        </w:rPr>
        <w:t>DrGA</w:t>
      </w:r>
      <w:proofErr w:type="spellEnd"/>
      <w:r w:rsidR="00BB4DAC" w:rsidRPr="0051308D">
        <w:rPr>
          <w:b/>
          <w:color w:val="000000" w:themeColor="text1"/>
          <w:sz w:val="28"/>
          <w:szCs w:val="28"/>
          <w:lang w:val="vi-VN"/>
        </w:rPr>
        <w:t>:</w:t>
      </w:r>
      <w:r w:rsidR="005237B6" w:rsidRPr="0051308D">
        <w:rPr>
          <w:b/>
          <w:color w:val="000000" w:themeColor="text1"/>
          <w:sz w:val="28"/>
          <w:szCs w:val="28"/>
          <w:lang w:val="vi-VN"/>
        </w:rPr>
        <w:t xml:space="preserve"> cancer</w:t>
      </w:r>
      <w:r w:rsidR="00BB4DAC" w:rsidRPr="0051308D">
        <w:rPr>
          <w:b/>
          <w:color w:val="000000" w:themeColor="text1"/>
          <w:sz w:val="28"/>
          <w:szCs w:val="28"/>
        </w:rPr>
        <w:t xml:space="preserve"> driver gene</w:t>
      </w:r>
      <w:r w:rsidR="004909F6" w:rsidRPr="0051308D">
        <w:rPr>
          <w:b/>
          <w:color w:val="000000" w:themeColor="text1"/>
          <w:sz w:val="28"/>
          <w:szCs w:val="28"/>
        </w:rPr>
        <w:t xml:space="preserve"> analysis</w:t>
      </w:r>
      <w:r w:rsidR="00BB4DAC" w:rsidRPr="0051308D">
        <w:rPr>
          <w:b/>
          <w:color w:val="000000" w:themeColor="text1"/>
          <w:sz w:val="28"/>
          <w:szCs w:val="28"/>
        </w:rPr>
        <w:t xml:space="preserve"> in a </w:t>
      </w:r>
      <w:r w:rsidR="00E95392" w:rsidRPr="0051308D">
        <w:rPr>
          <w:b/>
          <w:color w:val="000000" w:themeColor="text1"/>
          <w:sz w:val="28"/>
          <w:szCs w:val="28"/>
        </w:rPr>
        <w:t>simpler</w:t>
      </w:r>
      <w:r w:rsidR="00BB4DAC" w:rsidRPr="0051308D">
        <w:rPr>
          <w:b/>
          <w:color w:val="000000" w:themeColor="text1"/>
          <w:sz w:val="28"/>
          <w:szCs w:val="28"/>
        </w:rPr>
        <w:t xml:space="preserve"> manner</w:t>
      </w:r>
    </w:p>
    <w:p w14:paraId="2454CF3D" w14:textId="77777777" w:rsidR="00742A6D" w:rsidRPr="0051308D" w:rsidRDefault="00742A6D" w:rsidP="00742A6D">
      <w:pPr>
        <w:jc w:val="center"/>
        <w:rPr>
          <w:b/>
          <w:color w:val="000000" w:themeColor="text1"/>
          <w:sz w:val="28"/>
          <w:szCs w:val="28"/>
        </w:rPr>
      </w:pPr>
    </w:p>
    <w:p w14:paraId="649F20D0" w14:textId="77777777" w:rsidR="00184852" w:rsidRPr="0051308D" w:rsidRDefault="00184852" w:rsidP="00742A6D">
      <w:pPr>
        <w:jc w:val="center"/>
        <w:rPr>
          <w:b/>
          <w:color w:val="000000" w:themeColor="text1"/>
          <w:sz w:val="28"/>
          <w:szCs w:val="28"/>
          <w:lang w:val="vi-VN"/>
        </w:rPr>
      </w:pPr>
    </w:p>
    <w:p w14:paraId="47BABA9B" w14:textId="77777777" w:rsidR="00BB4DAC" w:rsidRPr="0051308D" w:rsidRDefault="00BB4DAC" w:rsidP="00742A6D">
      <w:pPr>
        <w:jc w:val="center"/>
        <w:rPr>
          <w:color w:val="000000" w:themeColor="text1"/>
        </w:rPr>
      </w:pPr>
      <w:proofErr w:type="spellStart"/>
      <w:r w:rsidRPr="0051308D">
        <w:rPr>
          <w:color w:val="000000" w:themeColor="text1"/>
        </w:rPr>
        <w:t>Quang-Huy</w:t>
      </w:r>
      <w:proofErr w:type="spellEnd"/>
      <w:r w:rsidRPr="0051308D">
        <w:rPr>
          <w:color w:val="000000" w:themeColor="text1"/>
        </w:rPr>
        <w:t xml:space="preserve"> Nguyen</w:t>
      </w:r>
      <w:r w:rsidRPr="0051308D">
        <w:rPr>
          <w:color w:val="000000" w:themeColor="text1"/>
          <w:vertAlign w:val="superscript"/>
        </w:rPr>
        <w:t>1</w:t>
      </w:r>
      <w:r w:rsidRPr="0051308D">
        <w:rPr>
          <w:color w:val="000000" w:themeColor="text1"/>
        </w:rPr>
        <w:t xml:space="preserve"> &amp; </w:t>
      </w:r>
      <w:proofErr w:type="spellStart"/>
      <w:r w:rsidRPr="0051308D">
        <w:rPr>
          <w:color w:val="000000" w:themeColor="text1"/>
        </w:rPr>
        <w:t>Duc-Hau</w:t>
      </w:r>
      <w:proofErr w:type="spellEnd"/>
      <w:r w:rsidRPr="0051308D">
        <w:rPr>
          <w:color w:val="000000" w:themeColor="text1"/>
        </w:rPr>
        <w:t xml:space="preserve"> Le</w:t>
      </w:r>
      <w:r w:rsidRPr="0051308D">
        <w:rPr>
          <w:color w:val="000000" w:themeColor="text1"/>
          <w:vertAlign w:val="superscript"/>
        </w:rPr>
        <w:t>1</w:t>
      </w:r>
      <w:proofErr w:type="gramStart"/>
      <w:r w:rsidRPr="0051308D">
        <w:rPr>
          <w:color w:val="000000" w:themeColor="text1"/>
          <w:vertAlign w:val="superscript"/>
        </w:rPr>
        <w:t>,2</w:t>
      </w:r>
      <w:proofErr w:type="gramEnd"/>
      <w:r w:rsidRPr="0051308D">
        <w:rPr>
          <w:color w:val="000000" w:themeColor="text1"/>
          <w:vertAlign w:val="superscript"/>
        </w:rPr>
        <w:t>*</w:t>
      </w:r>
    </w:p>
    <w:p w14:paraId="6195AD7D" w14:textId="77777777" w:rsidR="00BB4DAC" w:rsidRPr="0051308D" w:rsidRDefault="00BB4DAC" w:rsidP="00742A6D">
      <w:pPr>
        <w:pStyle w:val="Authorname"/>
        <w:spacing w:line="240" w:lineRule="auto"/>
        <w:jc w:val="center"/>
        <w:rPr>
          <w:rFonts w:ascii="Times New Roman" w:hAnsi="Times New Roman"/>
          <w:color w:val="000000" w:themeColor="text1"/>
          <w:sz w:val="24"/>
          <w:szCs w:val="24"/>
          <w:lang w:val="de-DE"/>
        </w:rPr>
      </w:pPr>
      <w:r w:rsidRPr="0051308D">
        <w:rPr>
          <w:rFonts w:ascii="Times New Roman" w:hAnsi="Times New Roman"/>
          <w:color w:val="000000" w:themeColor="text1"/>
          <w:sz w:val="24"/>
          <w:szCs w:val="24"/>
          <w:vertAlign w:val="superscript"/>
        </w:rPr>
        <w:t>1</w:t>
      </w:r>
      <w:r w:rsidRPr="0051308D">
        <w:rPr>
          <w:rFonts w:ascii="Times New Roman" w:hAnsi="Times New Roman"/>
          <w:color w:val="000000" w:themeColor="text1"/>
          <w:sz w:val="24"/>
          <w:szCs w:val="24"/>
        </w:rPr>
        <w:t xml:space="preserve">Department of Computational Biomedicine, </w:t>
      </w:r>
      <w:proofErr w:type="spellStart"/>
      <w:r w:rsidRPr="0051308D">
        <w:rPr>
          <w:rFonts w:ascii="Times New Roman" w:hAnsi="Times New Roman"/>
          <w:color w:val="000000" w:themeColor="text1"/>
          <w:sz w:val="24"/>
          <w:szCs w:val="24"/>
        </w:rPr>
        <w:t>Vingroup</w:t>
      </w:r>
      <w:proofErr w:type="spellEnd"/>
      <w:r w:rsidRPr="0051308D">
        <w:rPr>
          <w:rFonts w:ascii="Times New Roman" w:hAnsi="Times New Roman"/>
          <w:color w:val="000000" w:themeColor="text1"/>
          <w:sz w:val="24"/>
          <w:szCs w:val="24"/>
        </w:rPr>
        <w:t xml:space="preserve"> Big Data Institute, Hanoi, Vietnam.</w:t>
      </w:r>
    </w:p>
    <w:p w14:paraId="462D84CD" w14:textId="77777777" w:rsidR="00BB4DAC" w:rsidRPr="0051308D" w:rsidRDefault="00BB4DAC" w:rsidP="00742A6D">
      <w:pPr>
        <w:pStyle w:val="Affilation"/>
        <w:jc w:val="center"/>
        <w:rPr>
          <w:rFonts w:ascii="Times New Roman" w:hAnsi="Times New Roman"/>
          <w:color w:val="000000" w:themeColor="text1"/>
          <w:sz w:val="24"/>
          <w:szCs w:val="24"/>
        </w:rPr>
      </w:pPr>
      <w:r w:rsidRPr="0051308D">
        <w:rPr>
          <w:rFonts w:ascii="Times New Roman" w:hAnsi="Times New Roman"/>
          <w:color w:val="000000" w:themeColor="text1"/>
          <w:sz w:val="24"/>
          <w:szCs w:val="24"/>
          <w:vertAlign w:val="superscript"/>
        </w:rPr>
        <w:t>2</w:t>
      </w:r>
      <w:r w:rsidRPr="0051308D">
        <w:rPr>
          <w:rFonts w:ascii="Times New Roman" w:hAnsi="Times New Roman"/>
          <w:color w:val="000000" w:themeColor="text1"/>
          <w:sz w:val="24"/>
          <w:szCs w:val="24"/>
        </w:rPr>
        <w:t xml:space="preserve">College of Engineering and Computer Science, </w:t>
      </w:r>
      <w:proofErr w:type="spellStart"/>
      <w:r w:rsidRPr="0051308D">
        <w:rPr>
          <w:rFonts w:ascii="Times New Roman" w:hAnsi="Times New Roman"/>
          <w:color w:val="000000" w:themeColor="text1"/>
          <w:sz w:val="24"/>
          <w:szCs w:val="24"/>
        </w:rPr>
        <w:t>VinUniversity</w:t>
      </w:r>
      <w:proofErr w:type="spellEnd"/>
      <w:r w:rsidRPr="0051308D">
        <w:rPr>
          <w:rFonts w:ascii="Times New Roman" w:hAnsi="Times New Roman"/>
          <w:color w:val="000000" w:themeColor="text1"/>
          <w:sz w:val="24"/>
          <w:szCs w:val="24"/>
        </w:rPr>
        <w:t>, Hanoi, Vietnam.</w:t>
      </w:r>
    </w:p>
    <w:p w14:paraId="5B4C97FE" w14:textId="77777777" w:rsidR="00BB4DAC" w:rsidRPr="0051308D" w:rsidRDefault="00BB4DAC" w:rsidP="00742A6D">
      <w:pPr>
        <w:pStyle w:val="Affilation"/>
        <w:jc w:val="center"/>
        <w:rPr>
          <w:rFonts w:ascii="Arial" w:hAnsi="Arial" w:cs="Arial"/>
          <w:color w:val="000000" w:themeColor="text1"/>
        </w:rPr>
      </w:pPr>
    </w:p>
    <w:p w14:paraId="246FDE37" w14:textId="77777777" w:rsidR="00BB4DAC" w:rsidRPr="0051308D" w:rsidRDefault="00BB4DAC" w:rsidP="00742A6D">
      <w:pPr>
        <w:pStyle w:val="Affilation"/>
        <w:jc w:val="center"/>
        <w:rPr>
          <w:rFonts w:ascii="Arial" w:hAnsi="Arial" w:cs="Arial"/>
          <w:color w:val="000000" w:themeColor="text1"/>
        </w:rPr>
      </w:pPr>
      <w:r w:rsidRPr="0051308D">
        <w:rPr>
          <w:rFonts w:ascii="Arial" w:hAnsi="Arial" w:cs="Arial"/>
          <w:color w:val="000000" w:themeColor="text1"/>
          <w:szCs w:val="18"/>
        </w:rPr>
        <w:t xml:space="preserve">* To whom correspondence should be addressed. Tel: </w:t>
      </w:r>
      <w:r w:rsidRPr="0051308D">
        <w:rPr>
          <w:rFonts w:ascii="Arial" w:hAnsi="Arial" w:cs="Arial"/>
          <w:color w:val="000000" w:themeColor="text1"/>
        </w:rPr>
        <w:t>(84)912324564;</w:t>
      </w:r>
      <w:r w:rsidRPr="0051308D">
        <w:rPr>
          <w:rFonts w:ascii="Arial" w:hAnsi="Arial" w:cs="Arial"/>
          <w:color w:val="000000" w:themeColor="text1"/>
          <w:sz w:val="18"/>
          <w:szCs w:val="18"/>
        </w:rPr>
        <w:t xml:space="preserve"> </w:t>
      </w:r>
      <w:r w:rsidRPr="0051308D">
        <w:rPr>
          <w:rFonts w:ascii="Arial" w:hAnsi="Arial" w:cs="Arial"/>
          <w:color w:val="000000" w:themeColor="text1"/>
          <w:szCs w:val="18"/>
        </w:rPr>
        <w:t>Email:</w:t>
      </w:r>
      <w:r w:rsidRPr="0051308D">
        <w:rPr>
          <w:rFonts w:ascii="Arial" w:hAnsi="Arial" w:cs="Arial"/>
          <w:color w:val="000000" w:themeColor="text1"/>
        </w:rPr>
        <w:t xml:space="preserve"> </w:t>
      </w:r>
      <w:hyperlink r:id="rId8" w:history="1">
        <w:r w:rsidRPr="0051308D">
          <w:rPr>
            <w:rFonts w:ascii="Arial" w:hAnsi="Arial" w:cs="Arial"/>
            <w:color w:val="000000" w:themeColor="text1"/>
          </w:rPr>
          <w:t>hauldhut@gmail.com</w:t>
        </w:r>
      </w:hyperlink>
    </w:p>
    <w:p w14:paraId="72ACAFE1" w14:textId="77777777" w:rsidR="002134EC" w:rsidRPr="0051308D" w:rsidRDefault="002134EC">
      <w:pPr>
        <w:rPr>
          <w:color w:val="000000" w:themeColor="text1"/>
        </w:rPr>
      </w:pPr>
    </w:p>
    <w:p w14:paraId="65E44B03" w14:textId="77777777" w:rsidR="00742A6D" w:rsidRPr="0051308D" w:rsidRDefault="00742A6D">
      <w:pPr>
        <w:rPr>
          <w:color w:val="000000" w:themeColor="text1"/>
        </w:rPr>
      </w:pPr>
    </w:p>
    <w:p w14:paraId="021EB119" w14:textId="77777777" w:rsidR="00742A6D" w:rsidRPr="0051308D" w:rsidRDefault="00742A6D">
      <w:pPr>
        <w:rPr>
          <w:color w:val="000000" w:themeColor="text1"/>
        </w:rPr>
      </w:pPr>
    </w:p>
    <w:p w14:paraId="6E7CBAFC" w14:textId="77777777" w:rsidR="00742A6D" w:rsidRPr="0051308D" w:rsidRDefault="00742A6D">
      <w:pPr>
        <w:rPr>
          <w:color w:val="000000" w:themeColor="text1"/>
        </w:rPr>
      </w:pPr>
    </w:p>
    <w:p w14:paraId="421E4A83" w14:textId="77777777" w:rsidR="00742A6D" w:rsidRPr="0051308D" w:rsidRDefault="00742A6D">
      <w:pPr>
        <w:rPr>
          <w:color w:val="000000" w:themeColor="text1"/>
        </w:rPr>
      </w:pPr>
    </w:p>
    <w:sdt>
      <w:sdtPr>
        <w:rPr>
          <w:rFonts w:ascii="Times New Roman" w:eastAsia="Times New Roman" w:hAnsi="Times New Roman" w:cs="Times New Roman"/>
          <w:b w:val="0"/>
          <w:bCs w:val="0"/>
          <w:color w:val="000000" w:themeColor="text1"/>
          <w:sz w:val="24"/>
          <w:szCs w:val="24"/>
        </w:rPr>
        <w:id w:val="-1326118053"/>
        <w:docPartObj>
          <w:docPartGallery w:val="Table of Contents"/>
          <w:docPartUnique/>
        </w:docPartObj>
      </w:sdtPr>
      <w:sdtEndPr>
        <w:rPr>
          <w:noProof/>
        </w:rPr>
      </w:sdtEndPr>
      <w:sdtContent>
        <w:p w14:paraId="3E9E2618" w14:textId="77777777" w:rsidR="00EC63EC" w:rsidRPr="0051308D" w:rsidRDefault="008E67A0" w:rsidP="007836B5">
          <w:pPr>
            <w:pStyle w:val="TOCHeading"/>
            <w:rPr>
              <w:noProof/>
              <w:color w:val="000000" w:themeColor="text1"/>
            </w:rPr>
          </w:pPr>
          <w:r w:rsidRPr="0051308D">
            <w:rPr>
              <w:color w:val="000000" w:themeColor="text1"/>
            </w:rPr>
            <w:t>Table of Contents</w:t>
          </w:r>
          <w:r w:rsidRPr="0051308D">
            <w:rPr>
              <w:rFonts w:asciiTheme="minorHAnsi" w:hAnsiTheme="minorHAnsi" w:cstheme="minorHAnsi"/>
              <w:b w:val="0"/>
              <w:bCs w:val="0"/>
              <w:i/>
              <w:iCs/>
              <w:color w:val="000000" w:themeColor="text1"/>
            </w:rPr>
            <w:fldChar w:fldCharType="begin"/>
          </w:r>
          <w:r w:rsidRPr="0051308D">
            <w:rPr>
              <w:color w:val="000000" w:themeColor="text1"/>
            </w:rPr>
            <w:instrText xml:space="preserve"> TOC \o "1-3" \h \z \u </w:instrText>
          </w:r>
          <w:r w:rsidRPr="0051308D">
            <w:rPr>
              <w:rFonts w:asciiTheme="minorHAnsi" w:hAnsiTheme="minorHAnsi" w:cstheme="minorHAnsi"/>
              <w:b w:val="0"/>
              <w:bCs w:val="0"/>
              <w:i/>
              <w:iCs/>
              <w:color w:val="000000" w:themeColor="text1"/>
            </w:rPr>
            <w:fldChar w:fldCharType="separate"/>
          </w:r>
        </w:p>
        <w:p w14:paraId="54284ECB" w14:textId="7747FB60" w:rsidR="00EC63EC" w:rsidRPr="0051308D" w:rsidRDefault="0051308D">
          <w:pPr>
            <w:pStyle w:val="TOC1"/>
            <w:tabs>
              <w:tab w:val="right" w:leader="dot" w:pos="9010"/>
            </w:tabs>
            <w:rPr>
              <w:rFonts w:eastAsiaTheme="minorEastAsia" w:cstheme="minorBidi"/>
              <w:b w:val="0"/>
              <w:bCs w:val="0"/>
              <w:i w:val="0"/>
              <w:iCs w:val="0"/>
              <w:noProof/>
              <w:color w:val="000000" w:themeColor="text1"/>
            </w:rPr>
          </w:pPr>
          <w:hyperlink w:anchor="_Toc73712056" w:history="1">
            <w:r w:rsidR="00EC63EC" w:rsidRPr="0051308D">
              <w:rPr>
                <w:rStyle w:val="Hyperlink"/>
                <w:noProof/>
                <w:color w:val="000000" w:themeColor="text1"/>
              </w:rPr>
              <w:t>I.  Human breast cancer</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_Toc73712056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3</w:t>
            </w:r>
            <w:r w:rsidR="00EC63EC" w:rsidRPr="0051308D">
              <w:rPr>
                <w:noProof/>
                <w:webHidden/>
                <w:color w:val="000000" w:themeColor="text1"/>
              </w:rPr>
              <w:fldChar w:fldCharType="end"/>
            </w:r>
          </w:hyperlink>
        </w:p>
        <w:p w14:paraId="2963A70D" w14:textId="57FE4B32" w:rsidR="00EC63EC" w:rsidRPr="0051308D" w:rsidRDefault="0051308D">
          <w:pPr>
            <w:pStyle w:val="TOC2"/>
            <w:tabs>
              <w:tab w:val="right" w:leader="dot" w:pos="9010"/>
            </w:tabs>
            <w:rPr>
              <w:rFonts w:eastAsiaTheme="minorEastAsia" w:cstheme="minorBidi"/>
              <w:b w:val="0"/>
              <w:bCs w:val="0"/>
              <w:noProof/>
              <w:color w:val="000000" w:themeColor="text1"/>
              <w:sz w:val="24"/>
              <w:szCs w:val="24"/>
            </w:rPr>
          </w:pPr>
          <w:hyperlink w:anchor="_Toc73712057" w:history="1">
            <w:r w:rsidR="00EC63EC" w:rsidRPr="0051308D">
              <w:rPr>
                <w:rStyle w:val="Hyperlink"/>
                <w:noProof/>
                <w:color w:val="000000" w:themeColor="text1"/>
              </w:rPr>
              <w:t>1. Identification of driver genes.</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_Toc73712057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3</w:t>
            </w:r>
            <w:r w:rsidR="00EC63EC" w:rsidRPr="0051308D">
              <w:rPr>
                <w:noProof/>
                <w:webHidden/>
                <w:color w:val="000000" w:themeColor="text1"/>
              </w:rPr>
              <w:fldChar w:fldCharType="end"/>
            </w:r>
          </w:hyperlink>
        </w:p>
        <w:p w14:paraId="6F0C6760" w14:textId="47EF440B" w:rsidR="00EC63EC" w:rsidRPr="0051308D" w:rsidRDefault="0051308D">
          <w:pPr>
            <w:pStyle w:val="TOC2"/>
            <w:tabs>
              <w:tab w:val="right" w:leader="dot" w:pos="9010"/>
            </w:tabs>
            <w:rPr>
              <w:rFonts w:eastAsiaTheme="minorEastAsia" w:cstheme="minorBidi"/>
              <w:b w:val="0"/>
              <w:bCs w:val="0"/>
              <w:noProof/>
              <w:color w:val="000000" w:themeColor="text1"/>
              <w:sz w:val="24"/>
              <w:szCs w:val="24"/>
            </w:rPr>
          </w:pPr>
          <w:hyperlink w:anchor="_Toc73712058" w:history="1">
            <w:r w:rsidR="00EC63EC" w:rsidRPr="0051308D">
              <w:rPr>
                <w:rStyle w:val="Hyperlink"/>
                <w:noProof/>
                <w:color w:val="000000" w:themeColor="text1"/>
              </w:rPr>
              <w:t>2. Pre-processing procedures &amp; Run DrGA</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_Toc73712058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3</w:t>
            </w:r>
            <w:r w:rsidR="00EC63EC" w:rsidRPr="0051308D">
              <w:rPr>
                <w:noProof/>
                <w:webHidden/>
                <w:color w:val="000000" w:themeColor="text1"/>
              </w:rPr>
              <w:fldChar w:fldCharType="end"/>
            </w:r>
          </w:hyperlink>
        </w:p>
        <w:p w14:paraId="49E6BCEB" w14:textId="5149EFE2" w:rsidR="00EC63EC" w:rsidRPr="0051308D" w:rsidRDefault="0051308D">
          <w:pPr>
            <w:pStyle w:val="TOC2"/>
            <w:tabs>
              <w:tab w:val="right" w:leader="dot" w:pos="9010"/>
            </w:tabs>
            <w:rPr>
              <w:rFonts w:eastAsiaTheme="minorEastAsia" w:cstheme="minorBidi"/>
              <w:b w:val="0"/>
              <w:bCs w:val="0"/>
              <w:noProof/>
              <w:color w:val="000000" w:themeColor="text1"/>
              <w:sz w:val="24"/>
              <w:szCs w:val="24"/>
            </w:rPr>
          </w:pPr>
          <w:hyperlink w:anchor="_Toc73712059" w:history="1">
            <w:r w:rsidR="00EC63EC" w:rsidRPr="0051308D">
              <w:rPr>
                <w:rStyle w:val="Hyperlink"/>
                <w:noProof/>
                <w:color w:val="000000" w:themeColor="text1"/>
              </w:rPr>
              <w:t>3.  Understanding the tool and</w:t>
            </w:r>
            <w:r w:rsidR="00EC63EC" w:rsidRPr="0051308D">
              <w:rPr>
                <w:rStyle w:val="Hyperlink"/>
                <w:noProof/>
                <w:color w:val="000000" w:themeColor="text1"/>
                <w:lang w:val="vi-VN"/>
              </w:rPr>
              <w:t xml:space="preserve"> </w:t>
            </w:r>
            <w:r w:rsidR="00EC63EC" w:rsidRPr="0051308D">
              <w:rPr>
                <w:rStyle w:val="Hyperlink"/>
                <w:noProof/>
                <w:color w:val="000000" w:themeColor="text1"/>
              </w:rPr>
              <w:t>gained results</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_Toc73712059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6</w:t>
            </w:r>
            <w:r w:rsidR="00EC63EC" w:rsidRPr="0051308D">
              <w:rPr>
                <w:noProof/>
                <w:webHidden/>
                <w:color w:val="000000" w:themeColor="text1"/>
              </w:rPr>
              <w:fldChar w:fldCharType="end"/>
            </w:r>
          </w:hyperlink>
        </w:p>
        <w:p w14:paraId="33EA64B4" w14:textId="3350C469" w:rsidR="00EC63EC" w:rsidRPr="0051308D" w:rsidRDefault="0051308D">
          <w:pPr>
            <w:pStyle w:val="TOC3"/>
            <w:tabs>
              <w:tab w:val="right" w:leader="dot" w:pos="9010"/>
            </w:tabs>
            <w:rPr>
              <w:rFonts w:eastAsiaTheme="minorEastAsia" w:cstheme="minorBidi"/>
              <w:noProof/>
              <w:color w:val="000000" w:themeColor="text1"/>
              <w:sz w:val="24"/>
              <w:szCs w:val="24"/>
            </w:rPr>
          </w:pPr>
          <w:hyperlink w:anchor="_Toc73712060" w:history="1">
            <w:r w:rsidR="00EC63EC" w:rsidRPr="0051308D">
              <w:rPr>
                <w:rStyle w:val="Hyperlink"/>
                <w:noProof/>
                <w:color w:val="000000" w:themeColor="text1"/>
              </w:rPr>
              <w:t>a. Results from the module 1</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_Toc73712060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7</w:t>
            </w:r>
            <w:r w:rsidR="00EC63EC" w:rsidRPr="0051308D">
              <w:rPr>
                <w:noProof/>
                <w:webHidden/>
                <w:color w:val="000000" w:themeColor="text1"/>
              </w:rPr>
              <w:fldChar w:fldCharType="end"/>
            </w:r>
          </w:hyperlink>
        </w:p>
        <w:p w14:paraId="4226255B" w14:textId="7E2F9038" w:rsidR="00EC63EC" w:rsidRPr="0051308D" w:rsidRDefault="0051308D">
          <w:pPr>
            <w:pStyle w:val="TOC3"/>
            <w:tabs>
              <w:tab w:val="right" w:leader="dot" w:pos="9010"/>
            </w:tabs>
            <w:rPr>
              <w:rFonts w:eastAsiaTheme="minorEastAsia" w:cstheme="minorBidi"/>
              <w:noProof/>
              <w:color w:val="000000" w:themeColor="text1"/>
              <w:sz w:val="24"/>
              <w:szCs w:val="24"/>
            </w:rPr>
          </w:pPr>
          <w:hyperlink w:anchor="_Toc73712061" w:history="1">
            <w:r w:rsidR="00EC63EC" w:rsidRPr="0051308D">
              <w:rPr>
                <w:rStyle w:val="Hyperlink"/>
                <w:noProof/>
                <w:color w:val="000000" w:themeColor="text1"/>
              </w:rPr>
              <w:t>b. Results from the module 2</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_Toc73712061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7</w:t>
            </w:r>
            <w:r w:rsidR="00EC63EC" w:rsidRPr="0051308D">
              <w:rPr>
                <w:noProof/>
                <w:webHidden/>
                <w:color w:val="000000" w:themeColor="text1"/>
              </w:rPr>
              <w:fldChar w:fldCharType="end"/>
            </w:r>
          </w:hyperlink>
        </w:p>
        <w:p w14:paraId="4C73F757" w14:textId="4C4DCC45" w:rsidR="00EC63EC" w:rsidRPr="0051308D" w:rsidRDefault="0051308D">
          <w:pPr>
            <w:pStyle w:val="TOC3"/>
            <w:tabs>
              <w:tab w:val="right" w:leader="dot" w:pos="9010"/>
            </w:tabs>
            <w:rPr>
              <w:rFonts w:eastAsiaTheme="minorEastAsia" w:cstheme="minorBidi"/>
              <w:noProof/>
              <w:color w:val="000000" w:themeColor="text1"/>
              <w:sz w:val="24"/>
              <w:szCs w:val="24"/>
            </w:rPr>
          </w:pPr>
          <w:hyperlink w:anchor="_Toc73712062" w:history="1">
            <w:r w:rsidR="00EC63EC" w:rsidRPr="0051308D">
              <w:rPr>
                <w:rStyle w:val="Hyperlink"/>
                <w:noProof/>
                <w:color w:val="000000" w:themeColor="text1"/>
              </w:rPr>
              <w:t>c. Results from the module 3</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_Toc73712062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8</w:t>
            </w:r>
            <w:r w:rsidR="00EC63EC" w:rsidRPr="0051308D">
              <w:rPr>
                <w:noProof/>
                <w:webHidden/>
                <w:color w:val="000000" w:themeColor="text1"/>
              </w:rPr>
              <w:fldChar w:fldCharType="end"/>
            </w:r>
          </w:hyperlink>
        </w:p>
        <w:p w14:paraId="17E491EF" w14:textId="25948588" w:rsidR="00EC63EC" w:rsidRPr="0051308D" w:rsidRDefault="0051308D">
          <w:pPr>
            <w:pStyle w:val="TOC3"/>
            <w:tabs>
              <w:tab w:val="right" w:leader="dot" w:pos="9010"/>
            </w:tabs>
            <w:rPr>
              <w:rFonts w:eastAsiaTheme="minorEastAsia" w:cstheme="minorBidi"/>
              <w:noProof/>
              <w:color w:val="000000" w:themeColor="text1"/>
              <w:sz w:val="24"/>
              <w:szCs w:val="24"/>
            </w:rPr>
          </w:pPr>
          <w:hyperlink w:anchor="_Toc73712063" w:history="1">
            <w:r w:rsidR="00EC63EC" w:rsidRPr="0051308D">
              <w:rPr>
                <w:rStyle w:val="Hyperlink"/>
                <w:noProof/>
                <w:color w:val="000000" w:themeColor="text1"/>
              </w:rPr>
              <w:t>d. Results from the module 4</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_Toc73712063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11</w:t>
            </w:r>
            <w:r w:rsidR="00EC63EC" w:rsidRPr="0051308D">
              <w:rPr>
                <w:noProof/>
                <w:webHidden/>
                <w:color w:val="000000" w:themeColor="text1"/>
              </w:rPr>
              <w:fldChar w:fldCharType="end"/>
            </w:r>
          </w:hyperlink>
        </w:p>
        <w:p w14:paraId="36BF42AF" w14:textId="05FAAC81" w:rsidR="00EC63EC" w:rsidRPr="0051308D" w:rsidRDefault="0051308D">
          <w:pPr>
            <w:pStyle w:val="TOC1"/>
            <w:tabs>
              <w:tab w:val="right" w:leader="dot" w:pos="9010"/>
            </w:tabs>
            <w:rPr>
              <w:rFonts w:eastAsiaTheme="minorEastAsia" w:cstheme="minorBidi"/>
              <w:b w:val="0"/>
              <w:bCs w:val="0"/>
              <w:i w:val="0"/>
              <w:iCs w:val="0"/>
              <w:noProof/>
              <w:color w:val="000000" w:themeColor="text1"/>
            </w:rPr>
          </w:pPr>
          <w:hyperlink w:anchor="_Toc73712064" w:history="1">
            <w:r w:rsidR="00EC63EC" w:rsidRPr="0051308D">
              <w:rPr>
                <w:rStyle w:val="Hyperlink"/>
                <w:noProof/>
                <w:color w:val="000000" w:themeColor="text1"/>
              </w:rPr>
              <w:t>II. Mouse metabolic syndrome</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_Toc73712064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16</w:t>
            </w:r>
            <w:r w:rsidR="00EC63EC" w:rsidRPr="0051308D">
              <w:rPr>
                <w:noProof/>
                <w:webHidden/>
                <w:color w:val="000000" w:themeColor="text1"/>
              </w:rPr>
              <w:fldChar w:fldCharType="end"/>
            </w:r>
          </w:hyperlink>
        </w:p>
        <w:p w14:paraId="626E0AA4" w14:textId="673810E6" w:rsidR="00EC63EC" w:rsidRPr="0051308D" w:rsidRDefault="0051308D">
          <w:pPr>
            <w:pStyle w:val="TOC2"/>
            <w:tabs>
              <w:tab w:val="right" w:leader="dot" w:pos="9010"/>
            </w:tabs>
            <w:rPr>
              <w:rFonts w:eastAsiaTheme="minorEastAsia" w:cstheme="minorBidi"/>
              <w:b w:val="0"/>
              <w:bCs w:val="0"/>
              <w:noProof/>
              <w:color w:val="000000" w:themeColor="text1"/>
              <w:sz w:val="24"/>
              <w:szCs w:val="24"/>
            </w:rPr>
          </w:pPr>
          <w:hyperlink w:anchor="_Toc73712065" w:history="1">
            <w:r w:rsidR="00EC63EC" w:rsidRPr="0051308D">
              <w:rPr>
                <w:rStyle w:val="Hyperlink"/>
                <w:noProof/>
                <w:color w:val="000000" w:themeColor="text1"/>
              </w:rPr>
              <w:t>1. Description of the data</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_Toc73712065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16</w:t>
            </w:r>
            <w:r w:rsidR="00EC63EC" w:rsidRPr="0051308D">
              <w:rPr>
                <w:noProof/>
                <w:webHidden/>
                <w:color w:val="000000" w:themeColor="text1"/>
              </w:rPr>
              <w:fldChar w:fldCharType="end"/>
            </w:r>
          </w:hyperlink>
        </w:p>
        <w:p w14:paraId="329B11F7" w14:textId="4158FE40" w:rsidR="00EC63EC" w:rsidRPr="0051308D" w:rsidRDefault="0051308D">
          <w:pPr>
            <w:pStyle w:val="TOC2"/>
            <w:tabs>
              <w:tab w:val="right" w:leader="dot" w:pos="9010"/>
            </w:tabs>
            <w:rPr>
              <w:rFonts w:eastAsiaTheme="minorEastAsia" w:cstheme="minorBidi"/>
              <w:b w:val="0"/>
              <w:bCs w:val="0"/>
              <w:noProof/>
              <w:color w:val="000000" w:themeColor="text1"/>
              <w:sz w:val="24"/>
              <w:szCs w:val="24"/>
            </w:rPr>
          </w:pPr>
          <w:hyperlink w:anchor="_Toc73712066" w:history="1">
            <w:r w:rsidR="00EC63EC" w:rsidRPr="0051308D">
              <w:rPr>
                <w:rStyle w:val="Hyperlink"/>
                <w:noProof/>
                <w:color w:val="000000" w:themeColor="text1"/>
              </w:rPr>
              <w:t>2. Pre-processing procedures &amp; Run DrGA</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_Toc73712066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16</w:t>
            </w:r>
            <w:r w:rsidR="00EC63EC" w:rsidRPr="0051308D">
              <w:rPr>
                <w:noProof/>
                <w:webHidden/>
                <w:color w:val="000000" w:themeColor="text1"/>
              </w:rPr>
              <w:fldChar w:fldCharType="end"/>
            </w:r>
          </w:hyperlink>
        </w:p>
        <w:p w14:paraId="020D0926" w14:textId="38156EEE" w:rsidR="00EC63EC" w:rsidRPr="0051308D" w:rsidRDefault="0051308D">
          <w:pPr>
            <w:pStyle w:val="TOC1"/>
            <w:tabs>
              <w:tab w:val="right" w:leader="dot" w:pos="9010"/>
            </w:tabs>
            <w:rPr>
              <w:rFonts w:eastAsiaTheme="minorEastAsia" w:cstheme="minorBidi"/>
              <w:b w:val="0"/>
              <w:bCs w:val="0"/>
              <w:i w:val="0"/>
              <w:iCs w:val="0"/>
              <w:noProof/>
              <w:color w:val="000000" w:themeColor="text1"/>
            </w:rPr>
          </w:pPr>
          <w:hyperlink w:anchor="_Toc73712067" w:history="1">
            <w:r w:rsidR="00EC63EC" w:rsidRPr="0051308D">
              <w:rPr>
                <w:rStyle w:val="Hyperlink"/>
                <w:noProof/>
                <w:color w:val="000000" w:themeColor="text1"/>
              </w:rPr>
              <w:t>Supplementary References</w:t>
            </w:r>
            <w:r w:rsidR="00EC63EC" w:rsidRPr="0051308D">
              <w:rPr>
                <w:noProof/>
                <w:webHidden/>
                <w:color w:val="000000" w:themeColor="text1"/>
              </w:rPr>
              <w:tab/>
            </w:r>
            <w:r w:rsidR="00EC63EC" w:rsidRPr="0051308D">
              <w:rPr>
                <w:noProof/>
                <w:webHidden/>
                <w:color w:val="000000" w:themeColor="text1"/>
              </w:rPr>
              <w:fldChar w:fldCharType="begin"/>
            </w:r>
            <w:r w:rsidR="00EC63EC" w:rsidRPr="0051308D">
              <w:rPr>
                <w:noProof/>
                <w:webHidden/>
                <w:color w:val="000000" w:themeColor="text1"/>
              </w:rPr>
              <w:instrText xml:space="preserve"> PAGEREF _Toc73712067 \h </w:instrText>
            </w:r>
            <w:r w:rsidR="00EC63EC" w:rsidRPr="0051308D">
              <w:rPr>
                <w:noProof/>
                <w:webHidden/>
                <w:color w:val="000000" w:themeColor="text1"/>
              </w:rPr>
            </w:r>
            <w:r w:rsidR="00EC63EC" w:rsidRPr="0051308D">
              <w:rPr>
                <w:noProof/>
                <w:webHidden/>
                <w:color w:val="000000" w:themeColor="text1"/>
              </w:rPr>
              <w:fldChar w:fldCharType="separate"/>
            </w:r>
            <w:r w:rsidR="00EC63EC" w:rsidRPr="0051308D">
              <w:rPr>
                <w:noProof/>
                <w:webHidden/>
                <w:color w:val="000000" w:themeColor="text1"/>
              </w:rPr>
              <w:t>21</w:t>
            </w:r>
            <w:r w:rsidR="00EC63EC" w:rsidRPr="0051308D">
              <w:rPr>
                <w:noProof/>
                <w:webHidden/>
                <w:color w:val="000000" w:themeColor="text1"/>
              </w:rPr>
              <w:fldChar w:fldCharType="end"/>
            </w:r>
          </w:hyperlink>
        </w:p>
        <w:p w14:paraId="2B3D5215" w14:textId="77777777" w:rsidR="008E67A0" w:rsidRPr="0051308D" w:rsidRDefault="008E67A0">
          <w:pPr>
            <w:rPr>
              <w:color w:val="000000" w:themeColor="text1"/>
            </w:rPr>
          </w:pPr>
          <w:r w:rsidRPr="0051308D">
            <w:rPr>
              <w:b/>
              <w:bCs/>
              <w:noProof/>
              <w:color w:val="000000" w:themeColor="text1"/>
            </w:rPr>
            <w:fldChar w:fldCharType="end"/>
          </w:r>
        </w:p>
      </w:sdtContent>
    </w:sdt>
    <w:p w14:paraId="6A82ADAB" w14:textId="77777777" w:rsidR="00742A6D" w:rsidRPr="0051308D" w:rsidRDefault="00742A6D">
      <w:pPr>
        <w:rPr>
          <w:color w:val="000000" w:themeColor="text1"/>
        </w:rPr>
      </w:pPr>
    </w:p>
    <w:p w14:paraId="324D623F" w14:textId="77777777" w:rsidR="00742A6D" w:rsidRPr="0051308D" w:rsidRDefault="00742A6D">
      <w:pPr>
        <w:rPr>
          <w:color w:val="000000" w:themeColor="text1"/>
        </w:rPr>
      </w:pPr>
    </w:p>
    <w:p w14:paraId="5DBEDEA8" w14:textId="77777777" w:rsidR="00742A6D" w:rsidRPr="0051308D" w:rsidRDefault="00742A6D">
      <w:pPr>
        <w:rPr>
          <w:color w:val="000000" w:themeColor="text1"/>
        </w:rPr>
      </w:pPr>
    </w:p>
    <w:p w14:paraId="7E70AFB7" w14:textId="77777777" w:rsidR="00742A6D" w:rsidRPr="0051308D" w:rsidRDefault="00742A6D">
      <w:pPr>
        <w:rPr>
          <w:color w:val="000000" w:themeColor="text1"/>
        </w:rPr>
      </w:pPr>
    </w:p>
    <w:p w14:paraId="4411F3C5" w14:textId="77777777" w:rsidR="00742A6D" w:rsidRPr="0051308D" w:rsidRDefault="00742A6D">
      <w:pPr>
        <w:rPr>
          <w:color w:val="000000" w:themeColor="text1"/>
        </w:rPr>
      </w:pPr>
    </w:p>
    <w:p w14:paraId="7FC1A2CE" w14:textId="77777777" w:rsidR="00742A6D" w:rsidRPr="0051308D" w:rsidRDefault="00742A6D">
      <w:pPr>
        <w:rPr>
          <w:color w:val="000000" w:themeColor="text1"/>
        </w:rPr>
      </w:pPr>
    </w:p>
    <w:p w14:paraId="428FBBA9" w14:textId="77777777" w:rsidR="00742A6D" w:rsidRPr="0051308D" w:rsidRDefault="00742A6D">
      <w:pPr>
        <w:rPr>
          <w:color w:val="000000" w:themeColor="text1"/>
        </w:rPr>
      </w:pPr>
    </w:p>
    <w:p w14:paraId="1F1F21EE" w14:textId="77777777" w:rsidR="00742A6D" w:rsidRPr="0051308D" w:rsidRDefault="00742A6D">
      <w:pPr>
        <w:rPr>
          <w:color w:val="000000" w:themeColor="text1"/>
        </w:rPr>
      </w:pPr>
    </w:p>
    <w:p w14:paraId="086571A5" w14:textId="77777777" w:rsidR="00742A6D" w:rsidRPr="0051308D" w:rsidRDefault="00742A6D">
      <w:pPr>
        <w:rPr>
          <w:color w:val="000000" w:themeColor="text1"/>
        </w:rPr>
      </w:pPr>
    </w:p>
    <w:p w14:paraId="36C573AD" w14:textId="77777777" w:rsidR="00BF2E1D" w:rsidRPr="0051308D" w:rsidRDefault="00BF2E1D">
      <w:pPr>
        <w:rPr>
          <w:color w:val="000000" w:themeColor="text1"/>
        </w:rPr>
      </w:pPr>
    </w:p>
    <w:p w14:paraId="6EC76EB3" w14:textId="77777777" w:rsidR="008E67A0" w:rsidRPr="0051308D" w:rsidRDefault="008E67A0" w:rsidP="00292D6B">
      <w:pPr>
        <w:rPr>
          <w:color w:val="000000" w:themeColor="text1"/>
          <w:sz w:val="40"/>
          <w:szCs w:val="40"/>
        </w:rPr>
      </w:pPr>
    </w:p>
    <w:p w14:paraId="5C2F1C3B" w14:textId="4BBB0D78" w:rsidR="00FA5A22" w:rsidRPr="0051308D" w:rsidRDefault="00FA5A22" w:rsidP="00FA5A22">
      <w:pPr>
        <w:jc w:val="both"/>
        <w:rPr>
          <w:color w:val="000000" w:themeColor="text1"/>
        </w:rPr>
      </w:pPr>
      <w:proofErr w:type="spellStart"/>
      <w:r w:rsidRPr="0051308D">
        <w:rPr>
          <w:color w:val="000000" w:themeColor="text1"/>
        </w:rPr>
        <w:lastRenderedPageBreak/>
        <w:t>DrGA</w:t>
      </w:r>
      <w:proofErr w:type="spellEnd"/>
      <w:r w:rsidRPr="0051308D">
        <w:rPr>
          <w:color w:val="000000" w:themeColor="text1"/>
        </w:rPr>
        <w:t xml:space="preserve"> is an R package can be freely </w:t>
      </w:r>
      <w:r w:rsidR="00CF766D" w:rsidRPr="0051308D">
        <w:rPr>
          <w:color w:val="000000" w:themeColor="text1"/>
        </w:rPr>
        <w:t>access</w:t>
      </w:r>
      <w:r w:rsidR="00B9048D" w:rsidRPr="0051308D">
        <w:rPr>
          <w:color w:val="000000" w:themeColor="text1"/>
        </w:rPr>
        <w:t>ed</w:t>
      </w:r>
      <w:r w:rsidRPr="0051308D">
        <w:rPr>
          <w:color w:val="000000" w:themeColor="text1"/>
        </w:rPr>
        <w:t xml:space="preserve"> on</w:t>
      </w:r>
      <w:r w:rsidR="00A65533" w:rsidRPr="0051308D">
        <w:rPr>
          <w:color w:val="000000" w:themeColor="text1"/>
          <w:lang w:val="vi-VN"/>
        </w:rPr>
        <w:t xml:space="preserve"> our</w:t>
      </w:r>
      <w:r w:rsidRPr="0051308D">
        <w:rPr>
          <w:color w:val="000000" w:themeColor="text1"/>
        </w:rPr>
        <w:t xml:space="preserve"> </w:t>
      </w:r>
      <w:proofErr w:type="spellStart"/>
      <w:r w:rsidRPr="0051308D">
        <w:rPr>
          <w:color w:val="000000" w:themeColor="text1"/>
        </w:rPr>
        <w:t>Github</w:t>
      </w:r>
      <w:proofErr w:type="spellEnd"/>
      <w:r w:rsidRPr="0051308D">
        <w:rPr>
          <w:color w:val="000000" w:themeColor="text1"/>
        </w:rPr>
        <w:t xml:space="preserve"> (</w:t>
      </w:r>
      <w:hyperlink r:id="rId9" w:history="1">
        <w:r w:rsidRPr="0051308D">
          <w:rPr>
            <w:rStyle w:val="Hyperlink"/>
            <w:color w:val="000000" w:themeColor="text1"/>
          </w:rPr>
          <w:t>https://github.com/huynguyen250896/DrGA</w:t>
        </w:r>
      </w:hyperlink>
      <w:r w:rsidRPr="0051308D">
        <w:rPr>
          <w:color w:val="000000" w:themeColor="text1"/>
        </w:rPr>
        <w:t xml:space="preserve">). The method has been developed based on the idea of our most recent driver gene analysis scheme </w:t>
      </w:r>
      <w:r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Pr="0051308D">
        <w:rPr>
          <w:color w:val="000000" w:themeColor="text1"/>
        </w:rPr>
        <w:fldChar w:fldCharType="separate"/>
      </w:r>
      <w:r w:rsidR="005340EC" w:rsidRPr="0051308D">
        <w:rPr>
          <w:noProof/>
          <w:color w:val="000000" w:themeColor="text1"/>
        </w:rPr>
        <w:t>(1)</w:t>
      </w:r>
      <w:r w:rsidRPr="0051308D">
        <w:rPr>
          <w:color w:val="000000" w:themeColor="text1"/>
        </w:rPr>
        <w:fldChar w:fldCharType="end"/>
      </w:r>
      <w:r w:rsidRPr="0051308D">
        <w:rPr>
          <w:color w:val="000000" w:themeColor="text1"/>
        </w:rPr>
        <w:t xml:space="preserve">. Before your raw data become inputs of </w:t>
      </w:r>
      <w:proofErr w:type="spellStart"/>
      <w:r w:rsidRPr="0051308D">
        <w:rPr>
          <w:color w:val="000000" w:themeColor="text1"/>
        </w:rPr>
        <w:t>DrGA</w:t>
      </w:r>
      <w:proofErr w:type="spellEnd"/>
      <w:r w:rsidRPr="0051308D">
        <w:rPr>
          <w:color w:val="000000" w:themeColor="text1"/>
        </w:rPr>
        <w:t>, it requires two following steps: (</w:t>
      </w:r>
      <w:proofErr w:type="spellStart"/>
      <w:r w:rsidRPr="0051308D">
        <w:rPr>
          <w:color w:val="000000" w:themeColor="text1"/>
        </w:rPr>
        <w:t>i</w:t>
      </w:r>
      <w:proofErr w:type="spellEnd"/>
      <w:r w:rsidRPr="0051308D">
        <w:rPr>
          <w:color w:val="000000" w:themeColor="text1"/>
        </w:rPr>
        <w:t xml:space="preserve">) Determine candidate driver genes using advanced driver gene identification tools, and (ii) Do pre-processing procedures to turn your raw data structure into a satisfactory structure (Figure S1). </w:t>
      </w:r>
    </w:p>
    <w:p w14:paraId="165AE61E" w14:textId="1D027408" w:rsidR="00FA5A22" w:rsidRPr="0051308D" w:rsidRDefault="00FA5A22" w:rsidP="00FA5A22">
      <w:pPr>
        <w:ind w:firstLine="720"/>
        <w:jc w:val="both"/>
        <w:rPr>
          <w:color w:val="000000" w:themeColor="text1"/>
        </w:rPr>
      </w:pPr>
      <w:r w:rsidRPr="0051308D">
        <w:rPr>
          <w:color w:val="000000" w:themeColor="text1"/>
        </w:rPr>
        <w:t>To</w:t>
      </w:r>
      <w:r w:rsidRPr="0051308D">
        <w:rPr>
          <w:b/>
          <w:color w:val="000000" w:themeColor="text1"/>
        </w:rPr>
        <w:t xml:space="preserve"> </w:t>
      </w:r>
      <w:r w:rsidRPr="0051308D">
        <w:rPr>
          <w:color w:val="000000" w:themeColor="text1"/>
        </w:rPr>
        <w:t>show</w:t>
      </w:r>
      <w:r w:rsidRPr="0051308D">
        <w:rPr>
          <w:color w:val="000000" w:themeColor="text1"/>
          <w:lang w:val="vi-VN"/>
        </w:rPr>
        <w:t xml:space="preserve"> a</w:t>
      </w:r>
      <w:r w:rsidRPr="0051308D">
        <w:rPr>
          <w:color w:val="000000" w:themeColor="text1"/>
        </w:rPr>
        <w:t xml:space="preserve"> comprehensive picture of using </w:t>
      </w:r>
      <w:proofErr w:type="spellStart"/>
      <w:r w:rsidRPr="0051308D">
        <w:rPr>
          <w:color w:val="000000" w:themeColor="text1"/>
        </w:rPr>
        <w:t>DrGA</w:t>
      </w:r>
      <w:proofErr w:type="spellEnd"/>
      <w:r w:rsidRPr="0051308D">
        <w:rPr>
          <w:color w:val="000000" w:themeColor="text1"/>
        </w:rPr>
        <w:t>, we re-use -</w:t>
      </w:r>
      <w:proofErr w:type="spellStart"/>
      <w:r w:rsidRPr="0051308D">
        <w:rPr>
          <w:color w:val="000000" w:themeColor="text1"/>
        </w:rPr>
        <w:t>omic</w:t>
      </w:r>
      <w:proofErr w:type="spellEnd"/>
      <w:r w:rsidRPr="0051308D">
        <w:rPr>
          <w:color w:val="000000" w:themeColor="text1"/>
        </w:rPr>
        <w:t xml:space="preserve"> data used in our prior study </w:t>
      </w:r>
      <w:r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Pr="0051308D">
        <w:rPr>
          <w:color w:val="000000" w:themeColor="text1"/>
        </w:rPr>
        <w:fldChar w:fldCharType="separate"/>
      </w:r>
      <w:r w:rsidR="005340EC" w:rsidRPr="0051308D">
        <w:rPr>
          <w:noProof/>
          <w:color w:val="000000" w:themeColor="text1"/>
        </w:rPr>
        <w:t>(1)</w:t>
      </w:r>
      <w:r w:rsidRPr="0051308D">
        <w:rPr>
          <w:color w:val="000000" w:themeColor="text1"/>
        </w:rPr>
        <w:fldChar w:fldCharType="end"/>
      </w:r>
      <w:r w:rsidRPr="0051308D">
        <w:rPr>
          <w:color w:val="000000" w:themeColor="text1"/>
        </w:rPr>
        <w:t xml:space="preserve">, downloaded from our </w:t>
      </w:r>
      <w:proofErr w:type="spellStart"/>
      <w:r w:rsidRPr="0051308D">
        <w:rPr>
          <w:color w:val="000000" w:themeColor="text1"/>
        </w:rPr>
        <w:t>github</w:t>
      </w:r>
      <w:proofErr w:type="spellEnd"/>
      <w:r w:rsidRPr="0051308D">
        <w:rPr>
          <w:color w:val="000000" w:themeColor="text1"/>
        </w:rPr>
        <w:t xml:space="preserve"> repository (</w:t>
      </w:r>
      <w:hyperlink r:id="rId10" w:history="1">
        <w:r w:rsidRPr="0051308D">
          <w:rPr>
            <w:rStyle w:val="Hyperlink"/>
            <w:color w:val="000000" w:themeColor="text1"/>
          </w:rPr>
          <w:t>https://github.com/huynguyen250896/DrGA/tree/master/data_n_code/breast_cancer</w:t>
        </w:r>
      </w:hyperlink>
      <w:r w:rsidRPr="0051308D">
        <w:rPr>
          <w:color w:val="000000" w:themeColor="text1"/>
        </w:rPr>
        <w:t xml:space="preserve">) or </w:t>
      </w:r>
      <w:r w:rsidRPr="0051308D">
        <w:rPr>
          <w:color w:val="000000" w:themeColor="text1"/>
          <w:lang w:val="vi-VN"/>
        </w:rPr>
        <w:t>the cBioPortal for Cancer Genomics</w:t>
      </w:r>
      <w:r w:rsidRPr="0051308D">
        <w:rPr>
          <w:color w:val="000000" w:themeColor="text1"/>
        </w:rPr>
        <w:t xml:space="preserve"> (</w:t>
      </w:r>
      <w:hyperlink r:id="rId11" w:history="1">
        <w:r w:rsidRPr="0051308D">
          <w:rPr>
            <w:rStyle w:val="Hyperlink"/>
            <w:color w:val="000000" w:themeColor="text1"/>
          </w:rPr>
          <w:t>http://www</w:t>
        </w:r>
        <w:r w:rsidRPr="0051308D">
          <w:rPr>
            <w:rStyle w:val="Hyperlink"/>
            <w:color w:val="000000" w:themeColor="text1"/>
            <w:lang w:val="vi-VN"/>
          </w:rPr>
          <w:t>.</w:t>
        </w:r>
        <w:r w:rsidRPr="0051308D">
          <w:rPr>
            <w:rStyle w:val="Hyperlink"/>
            <w:color w:val="000000" w:themeColor="text1"/>
          </w:rPr>
          <w:t>cbioportal.org)</w:t>
        </w:r>
      </w:hyperlink>
      <w:r w:rsidRPr="0051308D">
        <w:rPr>
          <w:color w:val="000000" w:themeColor="text1"/>
        </w:rPr>
        <w:t xml:space="preserve"> </w:t>
      </w:r>
      <w:r w:rsidRPr="0051308D">
        <w:rPr>
          <w:color w:val="000000" w:themeColor="text1"/>
        </w:rPr>
        <w:fldChar w:fldCharType="begin">
          <w:fldData xml:space="preserve">PEVuZE5vdGU+PENpdGU+PEF1dGhvcj5DZXJhbWk8L0F1dGhvcj48WWVhcj4yMDEyPC9ZZWFyPjxS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</w:fldData>
        </w:fldChar>
      </w:r>
      <w:r w:rsidR="005340EC" w:rsidRPr="0051308D">
        <w:rPr>
          <w:color w:val="000000" w:themeColor="text1"/>
        </w:rPr>
        <w:instrText xml:space="preserve"> ADDIN EN.CITE </w:instrText>
      </w:r>
      <w:r w:rsidR="005340EC" w:rsidRPr="0051308D">
        <w:rPr>
          <w:color w:val="000000" w:themeColor="text1"/>
        </w:rPr>
        <w:fldChar w:fldCharType="begin">
          <w:fldData xml:space="preserve">PEVuZE5vdGU+PENpdGU+PEF1dGhvcj5DZXJhbWk8L0F1dGhvcj48WWVhcj4yMDEyPC9ZZWFyPjxS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</w:fldData>
        </w:fldChar>
      </w:r>
      <w:r w:rsidR="005340EC" w:rsidRPr="0051308D">
        <w:rPr>
          <w:color w:val="000000" w:themeColor="text1"/>
        </w:rPr>
        <w:instrText xml:space="preserve"> ADDIN EN.CITE.DATA </w:instrText>
      </w:r>
      <w:r w:rsidR="005340EC" w:rsidRPr="0051308D">
        <w:rPr>
          <w:color w:val="000000" w:themeColor="text1"/>
        </w:rPr>
      </w:r>
      <w:r w:rsidR="005340EC" w:rsidRPr="0051308D">
        <w:rPr>
          <w:color w:val="000000" w:themeColor="text1"/>
        </w:rPr>
        <w:fldChar w:fldCharType="end"/>
      </w:r>
      <w:r w:rsidRPr="0051308D">
        <w:rPr>
          <w:color w:val="000000" w:themeColor="text1"/>
        </w:rPr>
      </w:r>
      <w:r w:rsidRPr="0051308D">
        <w:rPr>
          <w:color w:val="000000" w:themeColor="text1"/>
        </w:rPr>
        <w:fldChar w:fldCharType="separate"/>
      </w:r>
      <w:r w:rsidR="005340EC" w:rsidRPr="0051308D">
        <w:rPr>
          <w:noProof/>
          <w:color w:val="000000" w:themeColor="text1"/>
        </w:rPr>
        <w:t>(2, 3)</w:t>
      </w:r>
      <w:r w:rsidRPr="0051308D">
        <w:rPr>
          <w:color w:val="000000" w:themeColor="text1"/>
        </w:rPr>
        <w:fldChar w:fldCharType="end"/>
      </w:r>
      <w:r w:rsidRPr="0051308D">
        <w:rPr>
          <w:color w:val="000000" w:themeColor="text1"/>
        </w:rPr>
        <w:t>, including somatic mutation (MUT; n = 2,369), gene expression (EXP; n = 1,904), and copy number alteration (CNA; n = 2,173), in a cohort of breast cancer patients. Due to as an application example, to simplify all the processes and be convenient to coun</w:t>
      </w:r>
      <w:bookmarkStart w:id="0" w:name="_GoBack"/>
      <w:bookmarkEnd w:id="0"/>
      <w:r w:rsidRPr="0051308D">
        <w:rPr>
          <w:color w:val="000000" w:themeColor="text1"/>
        </w:rPr>
        <w:t xml:space="preserve">t the time as well as reproduce the results from the previous study </w:t>
      </w:r>
      <w:r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Pr="0051308D">
        <w:rPr>
          <w:color w:val="000000" w:themeColor="text1"/>
        </w:rPr>
        <w:fldChar w:fldCharType="separate"/>
      </w:r>
      <w:r w:rsidR="005340EC" w:rsidRPr="0051308D">
        <w:rPr>
          <w:noProof/>
          <w:color w:val="000000" w:themeColor="text1"/>
        </w:rPr>
        <w:t>(1)</w:t>
      </w:r>
      <w:r w:rsidRPr="0051308D">
        <w:rPr>
          <w:color w:val="000000" w:themeColor="text1"/>
        </w:rPr>
        <w:fldChar w:fldCharType="end"/>
      </w:r>
      <w:r w:rsidRPr="0051308D">
        <w:rPr>
          <w:color w:val="000000" w:themeColor="text1"/>
        </w:rPr>
        <w:t xml:space="preserve">, we decide to preserve the tools at each stage with their selected parameters as the previous study unless otherwise specified. </w:t>
      </w:r>
      <w:r w:rsidRPr="0051308D">
        <w:rPr>
          <w:color w:val="000000" w:themeColor="text1"/>
        </w:rPr>
        <w:tab/>
      </w:r>
    </w:p>
    <w:p w14:paraId="383AC8D8" w14:textId="4875A63A" w:rsidR="00FA5A22" w:rsidRPr="0051308D" w:rsidRDefault="00FA5A22" w:rsidP="00FA5A22">
      <w:pPr>
        <w:ind w:firstLine="720"/>
        <w:jc w:val="both"/>
        <w:rPr>
          <w:color w:val="000000" w:themeColor="text1"/>
        </w:rPr>
      </w:pPr>
      <w:r w:rsidRPr="0051308D">
        <w:rPr>
          <w:color w:val="000000" w:themeColor="text1"/>
        </w:rPr>
        <w:t xml:space="preserve">Next, we apply our tool to mouse metabolic syndrome containing liver EXP from female mice (n =135) </w:t>
      </w:r>
      <w:r w:rsidRPr="0051308D">
        <w:rPr>
          <w:color w:val="000000" w:themeColor="text1"/>
        </w:rPr>
        <w:fldChar w:fldCharType="begin"/>
      </w:r>
      <w:r w:rsidR="005340EC" w:rsidRPr="0051308D">
        <w:rPr>
          <w:color w:val="000000" w:themeColor="text1"/>
        </w:rPr>
        <w:instrText xml:space="preserve"> ADDIN EN.CITE &lt;EndNote&gt;&lt;Cite&gt;&lt;Author&gt;Ghazalpour&lt;/Author&gt;&lt;Year&gt;2006&lt;/Year&gt;&lt;RecNum&gt;0&lt;/RecNum&gt;&lt;IDText&gt;Integrating Genetic and Network Analysis to Characterize Genes Related to Mouse Weight&lt;/IDText&gt;&lt;DisplayText&gt;(4)&lt;/DisplayText&gt;&lt;record&gt;&lt;urls&gt;&lt;related-urls&gt;&lt;url&gt;https://doi.org/10.1371/journal.pgen.0020130&lt;/url&gt;&lt;/related-urls&gt;&lt;/urls&gt;&lt;titles&gt;&lt;title&gt;Integrating Genetic and Network Analysis to Characterize Genes Related to Mouse Weight&lt;/title&gt;&lt;secondary-title&gt;PLOS Genetics&lt;/secondary-title&gt;&lt;/titles&gt;&lt;pages&gt;e130&lt;/pages&gt;&lt;number&gt;8&lt;/number&gt;&lt;contributors&gt;&lt;authors&gt;&lt;author&gt;Ghazalpour, Anatole&lt;/author&gt;&lt;author&gt;Doss, Sudheer&lt;/author&gt;&lt;author&gt;Zhang, Bin&lt;/author&gt;&lt;author&gt;Wang, Susanna&lt;/author&gt;&lt;author&gt;Plaisier, Christopher&lt;/author&gt;&lt;author&gt;Castellanos, Ruth&lt;/author&gt;&lt;author&gt;Brozell, Alec&lt;/author&gt;&lt;author&gt;Schadt, Eric E.&lt;/author&gt;&lt;author&gt;Drake, Thomas A.&lt;/author&gt;&lt;author&gt;Lusis, Aldons J.&lt;/author&gt;&lt;author&gt;Horvath, Steve&lt;/author&gt;&lt;/authors&gt;&lt;/contributors&gt;&lt;added-date format="utc"&gt;1611398191&lt;/added-date&gt;&lt;ref-type name="Journal Article"&gt;17&lt;/ref-type&gt;&lt;dates&gt;&lt;year&gt;2006&lt;/year&gt;&lt;/dates&gt;&lt;rec-number&gt;113&lt;/rec-number&gt;&lt;publisher&gt;Public Library of Science&lt;/publisher&gt;&lt;last-updated-date format="utc"&gt;1611398191&lt;/last-updated-date&gt;&lt;electronic-resource-num&gt;10.1371/journal.pgen.0020130&lt;/electronic-resource-num&gt;&lt;volume&gt;2&lt;/volume&gt;&lt;/record&gt;&lt;/Cite&gt;&lt;/EndNote&gt;</w:instrText>
      </w:r>
      <w:r w:rsidRPr="0051308D">
        <w:rPr>
          <w:color w:val="000000" w:themeColor="text1"/>
        </w:rPr>
        <w:fldChar w:fldCharType="separate"/>
      </w:r>
      <w:r w:rsidR="005340EC" w:rsidRPr="0051308D">
        <w:rPr>
          <w:noProof/>
          <w:color w:val="000000" w:themeColor="text1"/>
        </w:rPr>
        <w:t>(4)</w:t>
      </w:r>
      <w:r w:rsidRPr="0051308D">
        <w:rPr>
          <w:color w:val="000000" w:themeColor="text1"/>
        </w:rPr>
        <w:fldChar w:fldCharType="end"/>
      </w:r>
      <w:r w:rsidRPr="0051308D">
        <w:rPr>
          <w:color w:val="000000" w:themeColor="text1"/>
        </w:rPr>
        <w:t>. The raw data and R codes for pre-processing processes can be seen in (</w:t>
      </w:r>
      <w:hyperlink r:id="rId12" w:history="1">
        <w:r w:rsidRPr="0051308D">
          <w:rPr>
            <w:rStyle w:val="Hyperlink"/>
            <w:color w:val="000000" w:themeColor="text1"/>
          </w:rPr>
          <w:t>https://github.com/huynguyen250896/DrGA/tree/master/data_n_code/metabolic_syndrome</w:t>
        </w:r>
      </w:hyperlink>
      <w:r w:rsidRPr="0051308D">
        <w:rPr>
          <w:color w:val="000000" w:themeColor="text1"/>
        </w:rPr>
        <w:t xml:space="preserve">). </w:t>
      </w:r>
    </w:p>
    <w:p w14:paraId="4237C5EF" w14:textId="77777777" w:rsidR="00FA5A22" w:rsidRPr="0051308D" w:rsidRDefault="00FA5A22" w:rsidP="00FA5A22">
      <w:pPr>
        <w:jc w:val="both"/>
        <w:rPr>
          <w:color w:val="000000" w:themeColor="text1"/>
        </w:rPr>
      </w:pPr>
    </w:p>
    <w:p w14:paraId="70B135E4" w14:textId="77777777" w:rsidR="00FA5A22" w:rsidRPr="0051308D" w:rsidRDefault="00FA5A22" w:rsidP="00FA5A22">
      <w:pPr>
        <w:jc w:val="both"/>
        <w:rPr>
          <w:color w:val="000000" w:themeColor="text1"/>
        </w:rPr>
      </w:pPr>
      <w:r w:rsidRPr="0051308D">
        <w:rPr>
          <w:noProof/>
          <w:color w:val="000000" w:themeColor="text1"/>
          <w:lang w:val="en-IN" w:eastAsia="en-IN"/>
        </w:rPr>
        <w:drawing>
          <wp:inline distT="0" distB="0" distL="0" distR="0" wp14:anchorId="276CF62E" wp14:editId="1A2D0CF8">
            <wp:extent cx="5727700" cy="36593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 Flowchart.tiff"/>
                    <pic:cNvPicPr/>
                  </pic:nvPicPr>
                  <pic:blipFill>
                    <a:blip r:embed="rId13">
                      <a:extLst>
                        <a:ext uri="{28A0092B-C50C-407E-A947-70E740481C1C}">
                          <a14:useLocalDpi xmlns:a14="http://schemas.microsoft.com/office/drawing/2010/main" val="0"/>
                        </a:ext>
                      </a:extLst>
                    </a:blip>
                    <a:stretch>
                      <a:fillRect/>
                    </a:stretch>
                  </pic:blipFill>
                  <pic:spPr>
                    <a:xfrm>
                      <a:off x="0" y="0"/>
                      <a:ext cx="5727700" cy="3659363"/>
                    </a:xfrm>
                    <a:prstGeom prst="rect">
                      <a:avLst/>
                    </a:prstGeom>
                  </pic:spPr>
                </pic:pic>
              </a:graphicData>
            </a:graphic>
          </wp:inline>
        </w:drawing>
      </w:r>
    </w:p>
    <w:p w14:paraId="5D2E819C" w14:textId="1ACFEDF4" w:rsidR="00FA5A22" w:rsidRPr="0051308D" w:rsidRDefault="00FA5A22" w:rsidP="00FA5A22">
      <w:pPr>
        <w:jc w:val="both"/>
        <w:rPr>
          <w:iCs/>
          <w:color w:val="000000" w:themeColor="text1"/>
        </w:rPr>
      </w:pPr>
      <w:r w:rsidRPr="0051308D">
        <w:rPr>
          <w:b/>
          <w:iCs/>
          <w:color w:val="000000" w:themeColor="text1"/>
        </w:rPr>
        <w:t>Figure</w:t>
      </w:r>
      <w:r w:rsidR="00E404F1" w:rsidRPr="0051308D">
        <w:rPr>
          <w:b/>
          <w:iCs/>
          <w:color w:val="000000" w:themeColor="text1"/>
        </w:rPr>
        <w:t xml:space="preserve"> S1</w:t>
      </w:r>
      <w:r w:rsidRPr="0051308D">
        <w:rPr>
          <w:b/>
          <w:iCs/>
          <w:color w:val="000000" w:themeColor="text1"/>
        </w:rPr>
        <w:t xml:space="preserve">. </w:t>
      </w:r>
      <w:r w:rsidRPr="0051308D">
        <w:rPr>
          <w:iCs/>
          <w:color w:val="000000" w:themeColor="text1"/>
        </w:rPr>
        <w:t>Users first use high-tech driver gene identification tools to predict cancer-related genes. Then, raw data must be processed following</w:t>
      </w:r>
      <w:r w:rsidR="00D01629" w:rsidRPr="0051308D">
        <w:rPr>
          <w:iCs/>
          <w:color w:val="000000" w:themeColor="text1"/>
        </w:rPr>
        <w:t xml:space="preserve"> the</w:t>
      </w:r>
      <w:r w:rsidRPr="0051308D">
        <w:rPr>
          <w:iCs/>
          <w:color w:val="000000" w:themeColor="text1"/>
        </w:rPr>
        <w:t xml:space="preserve"> data structure required by the tool </w:t>
      </w:r>
      <w:proofErr w:type="spellStart"/>
      <w:r w:rsidRPr="0051308D">
        <w:rPr>
          <w:iCs/>
          <w:color w:val="000000" w:themeColor="text1"/>
        </w:rPr>
        <w:t>DrGA</w:t>
      </w:r>
      <w:proofErr w:type="spellEnd"/>
      <w:r w:rsidRPr="0051308D">
        <w:rPr>
          <w:iCs/>
          <w:color w:val="000000" w:themeColor="text1"/>
        </w:rPr>
        <w:t xml:space="preserve"> before running the four analysis modules (left to right).</w:t>
      </w:r>
    </w:p>
    <w:p w14:paraId="5DEBB9FA" w14:textId="77777777" w:rsidR="00736BA7" w:rsidRPr="0051308D" w:rsidRDefault="00736BA7" w:rsidP="00FA5A22">
      <w:pPr>
        <w:jc w:val="both"/>
        <w:rPr>
          <w:iCs/>
          <w:color w:val="000000" w:themeColor="text1"/>
        </w:rPr>
      </w:pPr>
    </w:p>
    <w:p w14:paraId="5438B1EA" w14:textId="4B5D8119" w:rsidR="00193438" w:rsidRPr="0051308D" w:rsidRDefault="00193438" w:rsidP="00B4798C">
      <w:pPr>
        <w:pStyle w:val="Heading1"/>
        <w:rPr>
          <w:color w:val="000000" w:themeColor="text1"/>
        </w:rPr>
      </w:pPr>
      <w:bookmarkStart w:id="1" w:name="_Toc73712056"/>
      <w:r w:rsidRPr="0051308D">
        <w:rPr>
          <w:color w:val="000000" w:themeColor="text1"/>
        </w:rPr>
        <w:t>I.  Human breast cancer</w:t>
      </w:r>
      <w:bookmarkEnd w:id="1"/>
    </w:p>
    <w:p w14:paraId="461CCFDE" w14:textId="673240F4" w:rsidR="00184852" w:rsidRPr="0051308D" w:rsidRDefault="00B4798C" w:rsidP="00B4798C">
      <w:pPr>
        <w:pStyle w:val="Heading2"/>
        <w:rPr>
          <w:color w:val="000000" w:themeColor="text1"/>
        </w:rPr>
      </w:pPr>
      <w:bookmarkStart w:id="2" w:name="_Toc73712057"/>
      <w:r w:rsidRPr="0051308D">
        <w:rPr>
          <w:color w:val="000000" w:themeColor="text1"/>
        </w:rPr>
        <w:t>1</w:t>
      </w:r>
      <w:r w:rsidR="00803588" w:rsidRPr="0051308D">
        <w:rPr>
          <w:color w:val="000000" w:themeColor="text1"/>
        </w:rPr>
        <w:t>.</w:t>
      </w:r>
      <w:r w:rsidR="00081B7D" w:rsidRPr="0051308D">
        <w:rPr>
          <w:color w:val="000000" w:themeColor="text1"/>
        </w:rPr>
        <w:t xml:space="preserve"> Identification of driver gene</w:t>
      </w:r>
      <w:r w:rsidR="001160D6" w:rsidRPr="0051308D">
        <w:rPr>
          <w:color w:val="000000" w:themeColor="text1"/>
        </w:rPr>
        <w:t>s</w:t>
      </w:r>
      <w:r w:rsidR="00BD7AB5" w:rsidRPr="0051308D">
        <w:rPr>
          <w:color w:val="000000" w:themeColor="text1"/>
        </w:rPr>
        <w:t>.</w:t>
      </w:r>
      <w:bookmarkEnd w:id="2"/>
    </w:p>
    <w:p w14:paraId="5A5F5828" w14:textId="1EDEB452" w:rsidR="00184852" w:rsidRPr="0051308D" w:rsidRDefault="001417E8" w:rsidP="00184852">
      <w:pPr>
        <w:jc w:val="both"/>
        <w:rPr>
          <w:color w:val="000000" w:themeColor="text1"/>
        </w:rPr>
      </w:pPr>
      <w:r w:rsidRPr="0051308D">
        <w:rPr>
          <w:color w:val="000000" w:themeColor="text1"/>
        </w:rPr>
        <w:t>In this step, we input MUT data into the</w:t>
      </w:r>
      <w:r w:rsidR="004F3293" w:rsidRPr="0051308D">
        <w:rPr>
          <w:color w:val="000000" w:themeColor="text1"/>
        </w:rPr>
        <w:t xml:space="preserve"> two</w:t>
      </w:r>
      <w:r w:rsidR="009B70F8" w:rsidRPr="0051308D">
        <w:rPr>
          <w:color w:val="000000" w:themeColor="text1"/>
        </w:rPr>
        <w:t xml:space="preserve"> web-based</w:t>
      </w:r>
      <w:r w:rsidRPr="0051308D">
        <w:rPr>
          <w:color w:val="000000" w:themeColor="text1"/>
        </w:rPr>
        <w:t xml:space="preserve"> tools </w:t>
      </w:r>
      <w:proofErr w:type="spellStart"/>
      <w:r w:rsidRPr="0051308D">
        <w:rPr>
          <w:color w:val="000000" w:themeColor="text1"/>
        </w:rPr>
        <w:t>OncodriveFML</w:t>
      </w:r>
      <w:proofErr w:type="spellEnd"/>
      <w:r w:rsidRPr="0051308D">
        <w:rPr>
          <w:color w:val="000000" w:themeColor="text1"/>
        </w:rPr>
        <w:t xml:space="preserve"> </w:t>
      </w:r>
      <w:r w:rsidRPr="0051308D">
        <w:rPr>
          <w:iCs/>
          <w:color w:val="000000" w:themeColor="text1"/>
          <w:lang w:val="vi-VN"/>
        </w:rPr>
        <w:fldChar w:fldCharType="begin"/>
      </w:r>
      <w:r w:rsidR="005340EC" w:rsidRPr="0051308D">
        <w:rPr>
          <w:iCs/>
          <w:color w:val="000000" w:themeColor="text1"/>
          <w:lang w:val="vi-VN"/>
        </w:rPr>
        <w:instrText xml:space="preserve"> ADDIN EN.CITE &lt;EndNote&gt;&lt;Cite&gt;&lt;Author&gt;Mularoni&lt;/Author&gt;&lt;Year&gt;2016&lt;/Year&gt;&lt;RecNum&gt;3040&lt;/RecNum&gt;&lt;DisplayText&gt;(5)&lt;/DisplayText&gt;&lt;record&gt;&lt;rec-number&gt;3040&lt;/rec-number&gt;&lt;foreign-keys&gt;&lt;key app="EN" db-id="ezrpvs0z2ppffue2eznvwwvm2a5a5xtze2ve" timestamp="1581044319"&gt;3040&lt;/key&gt;&lt;/foreign-keys&gt;&lt;ref-type name="Journal Article"&gt;17&lt;/ref-type&gt;&lt;contributors&gt;&lt;authors&gt;&lt;author&gt;Mularoni, Loris&lt;/author&gt;&lt;author&gt;Sabarinathan, Radhakrishnan&lt;/author&gt;&lt;author&gt;Deu-Pons, Jordi&lt;/author&gt;&lt;author&gt;Gonzalez-Perez, Abel&lt;/author&gt;&lt;author&gt;López-Bigas, Núria&lt;/author&gt;&lt;/authors&gt;&lt;/contributors&gt;&lt;titles&gt;&lt;title&gt;OncodriveFML: a general framework to identify coding and non-coding regions with cancer driver mutations&lt;/title&gt;&lt;secondary-title&gt;Genome Biology&lt;/secondary-title&gt;&lt;/titles&gt;&lt;periodical&gt;&lt;full-title&gt;Genome Biology&lt;/full-title&gt;&lt;/periodical&gt;&lt;pages&gt;128&lt;/pages&gt;&lt;volume&gt;17&lt;/volume&gt;&lt;number&gt;1&lt;/number&gt;&lt;dates&gt;&lt;year&gt;2016&lt;/year&gt;&lt;pub-dates&gt;&lt;date&gt;2016/06/16&lt;/date&gt;&lt;/pub-dates&gt;&lt;/dates&gt;&lt;isbn&gt;1474-760X&lt;/isbn&gt;&lt;urls&gt;&lt;related-urls&gt;&lt;url&gt;https://doi.org/10.1186/s13059-016-0994-0&lt;/url&gt;&lt;/related-urls&gt;&lt;/urls&gt;&lt;electronic-resource-num&gt;10.1186/s13059-016-0994-0&lt;/electronic-resource-num&gt;&lt;/record&gt;&lt;/Cite&gt;&lt;/EndNote&gt;</w:instrText>
      </w:r>
      <w:r w:rsidRPr="0051308D">
        <w:rPr>
          <w:iCs/>
          <w:color w:val="000000" w:themeColor="text1"/>
          <w:lang w:val="vi-VN"/>
        </w:rPr>
        <w:fldChar w:fldCharType="separate"/>
      </w:r>
      <w:r w:rsidR="005340EC" w:rsidRPr="0051308D">
        <w:rPr>
          <w:iCs/>
          <w:noProof/>
          <w:color w:val="000000" w:themeColor="text1"/>
          <w:lang w:val="vi-VN"/>
        </w:rPr>
        <w:t>(5)</w:t>
      </w:r>
      <w:r w:rsidRPr="0051308D">
        <w:rPr>
          <w:iCs/>
          <w:color w:val="000000" w:themeColor="text1"/>
          <w:lang w:val="vi-VN"/>
        </w:rPr>
        <w:fldChar w:fldCharType="end"/>
      </w:r>
      <w:r w:rsidRPr="0051308D">
        <w:rPr>
          <w:color w:val="000000" w:themeColor="text1"/>
        </w:rPr>
        <w:t xml:space="preserve"> and </w:t>
      </w:r>
      <w:proofErr w:type="spellStart"/>
      <w:r w:rsidRPr="0051308D">
        <w:rPr>
          <w:color w:val="000000" w:themeColor="text1"/>
        </w:rPr>
        <w:t>OncodriveCLUSTL</w:t>
      </w:r>
      <w:proofErr w:type="spellEnd"/>
      <w:r w:rsidRPr="0051308D">
        <w:rPr>
          <w:color w:val="000000" w:themeColor="text1"/>
        </w:rPr>
        <w:t xml:space="preserve"> </w:t>
      </w:r>
      <w:r w:rsidRPr="0051308D">
        <w:rPr>
          <w:iCs/>
          <w:color w:val="000000" w:themeColor="text1"/>
          <w:lang w:val="vi-VN"/>
        </w:rPr>
        <w:fldChar w:fldCharType="begin"/>
      </w:r>
      <w:r w:rsidR="005340EC" w:rsidRPr="0051308D">
        <w:rPr>
          <w:iCs/>
          <w:color w:val="000000" w:themeColor="text1"/>
          <w:lang w:val="vi-VN"/>
        </w:rPr>
        <w:instrText xml:space="preserve"> ADDIN EN.CITE &lt;EndNote&gt;&lt;Cite&gt;&lt;Author&gt;Arnedo-Pac&lt;/Author&gt;&lt;Year&gt;2019&lt;/Year&gt;&lt;RecNum&gt;3&lt;/RecNum&gt;&lt;DisplayText&gt;(6)&lt;/DisplayText&gt;&lt;record&gt;&lt;rec-number&gt;3&lt;/rec-number&gt;&lt;foreign-keys&gt;&lt;key app="EN" db-id="xvzdaddz8dttzyextd1vpdvl2taeazd0vftv" timestamp="0"&gt;3&lt;/key&gt;&lt;/foreign-keys&gt;&lt;ref-type name="Journal Article"&gt;17&lt;/ref-type&gt;&lt;contributors&gt;&lt;authors&gt;&lt;author&gt;Arnedo-Pac, Claudia&lt;/author&gt;&lt;author&gt;Mularoni, Loris&lt;/author&gt;&lt;author&gt;Muiños, Ferran&lt;/author&gt;&lt;author&gt;Gonzalez-Perez, Abel&lt;/author&gt;&lt;author&gt;Lopez-Bigas, Nuria&lt;/author&gt;&lt;/authors&gt;&lt;/contributors&gt;&lt;titles&gt;&lt;title&gt;OncodriveCLUSTL: a sequence-based clustering method to identify cancer drivers&lt;/title&gt;&lt;secondary-title&gt;Bioinformatics&lt;/secondary-title&gt;&lt;/titles&gt;&lt;periodical&gt;&lt;full-title&gt;Bioinformatics&lt;/full-title&gt;&lt;/periodical&gt;&lt;pages&gt;4788-4790&lt;/pages&gt;&lt;volume&gt;35&lt;/volume&gt;&lt;number&gt;22&lt;/number&gt;&lt;dates&gt;&lt;year&gt;2019&lt;/year&gt;&lt;/dates&gt;&lt;isbn&gt;1367-4803&lt;/isbn&gt;&lt;urls&gt;&lt;related-urls&gt;&lt;url&gt;https://doi.org/10.1093/bioinformatics/btz501&lt;/url&gt;&lt;/related-urls&gt;&lt;/urls&gt;&lt;electronic-resource-num&gt;10.1093/bioinformatics/btz501&lt;/electronic-resource-num&gt;&lt;access-date&gt;1/13/2020&lt;/access-date&gt;&lt;/record&gt;&lt;/Cite&gt;&lt;/EndNote&gt;</w:instrText>
      </w:r>
      <w:r w:rsidRPr="0051308D">
        <w:rPr>
          <w:iCs/>
          <w:color w:val="000000" w:themeColor="text1"/>
          <w:lang w:val="vi-VN"/>
        </w:rPr>
        <w:fldChar w:fldCharType="separate"/>
      </w:r>
      <w:r w:rsidR="005340EC" w:rsidRPr="0051308D">
        <w:rPr>
          <w:iCs/>
          <w:noProof/>
          <w:color w:val="000000" w:themeColor="text1"/>
          <w:lang w:val="vi-VN"/>
        </w:rPr>
        <w:t>(6)</w:t>
      </w:r>
      <w:r w:rsidRPr="0051308D">
        <w:rPr>
          <w:iCs/>
          <w:color w:val="000000" w:themeColor="text1"/>
          <w:lang w:val="vi-VN"/>
        </w:rPr>
        <w:fldChar w:fldCharType="end"/>
      </w:r>
      <w:r w:rsidR="0061230D" w:rsidRPr="0051308D">
        <w:rPr>
          <w:iCs/>
          <w:color w:val="000000" w:themeColor="text1"/>
        </w:rPr>
        <w:t xml:space="preserve">, rendering </w:t>
      </w:r>
      <w:r w:rsidR="00D81DD0" w:rsidRPr="0051308D">
        <w:rPr>
          <w:iCs/>
          <w:color w:val="000000" w:themeColor="text1"/>
        </w:rPr>
        <w:t xml:space="preserve">a total of 35 unique driver genes, in which 30 and 10 driver </w:t>
      </w:r>
      <w:r w:rsidR="00D81DD0" w:rsidRPr="0051308D">
        <w:rPr>
          <w:iCs/>
          <w:color w:val="000000" w:themeColor="text1"/>
        </w:rPr>
        <w:lastRenderedPageBreak/>
        <w:t xml:space="preserve">genes were predicted by </w:t>
      </w:r>
      <w:r w:rsidR="003E6EA1" w:rsidRPr="0051308D">
        <w:rPr>
          <w:iCs/>
          <w:color w:val="000000" w:themeColor="text1"/>
        </w:rPr>
        <w:t>the two</w:t>
      </w:r>
      <w:r w:rsidR="00D81DD0" w:rsidRPr="0051308D">
        <w:rPr>
          <w:iCs/>
          <w:color w:val="000000" w:themeColor="text1"/>
        </w:rPr>
        <w:t>, respectively</w:t>
      </w:r>
      <w:r w:rsidR="007F5308" w:rsidRPr="0051308D">
        <w:rPr>
          <w:iCs/>
          <w:color w:val="000000" w:themeColor="text1"/>
        </w:rPr>
        <w:t xml:space="preserve">. We then match those 35 genes with three gene lists from </w:t>
      </w:r>
      <w:r w:rsidR="007F5308" w:rsidRPr="0051308D">
        <w:rPr>
          <w:color w:val="000000" w:themeColor="text1"/>
        </w:rPr>
        <w:t>the Cancer Gene Census database (</w:t>
      </w:r>
      <w:hyperlink r:id="rId14" w:history="1">
        <w:r w:rsidR="00913E44" w:rsidRPr="0051308D">
          <w:rPr>
            <w:rStyle w:val="Hyperlink"/>
            <w:rFonts w:eastAsia="SimSun"/>
            <w:color w:val="000000" w:themeColor="text1"/>
          </w:rPr>
          <w:t>https://cancer.sanger.ac.uk/census</w:t>
        </w:r>
      </w:hyperlink>
      <w:r w:rsidR="007F5308" w:rsidRPr="0051308D">
        <w:rPr>
          <w:color w:val="000000" w:themeColor="text1"/>
        </w:rPr>
        <w:t xml:space="preserve">) </w:t>
      </w:r>
      <w:r w:rsidR="007F5308" w:rsidRPr="0051308D">
        <w:rPr>
          <w:color w:val="000000" w:themeColor="text1"/>
        </w:rPr>
        <w:fldChar w:fldCharType="begin"/>
      </w:r>
      <w:r w:rsidR="005340EC" w:rsidRPr="0051308D">
        <w:rPr>
          <w:color w:val="000000" w:themeColor="text1"/>
        </w:rPr>
        <w:instrText xml:space="preserve"> ADDIN EN.CITE &lt;EndNote&gt;&lt;Cite&gt;&lt;Author&gt;Futreal&lt;/Author&gt;&lt;Year&gt;2004&lt;/Year&gt;&lt;RecNum&gt;0&lt;/RecNum&gt;&lt;IDText&gt;A census of human cancer genes&lt;/IDText&gt;&lt;DisplayText&gt;(7)&lt;/DisplayText&gt;&lt;record&gt;&lt;dates&gt;&lt;pub-dates&gt;&lt;date&gt;Mar&lt;/date&gt;&lt;/pub-dates&gt;&lt;year&gt;2004&lt;/year&gt;&lt;/dates&gt;&lt;keywords&gt;&lt;keyword&gt;Genes/*genetics&lt;/keyword&gt;&lt;keyword&gt;*Genome, Human&lt;/keyword&gt;&lt;keyword&gt;Humans&lt;/keyword&gt;&lt;keyword&gt;*Mutation&lt;/keyword&gt;&lt;keyword&gt;Neoplasms/*genetics&lt;/keyword&gt;&lt;keyword&gt;Oncogenes/genetics&lt;/keyword&gt;&lt;/keywords&gt;&lt;isbn&gt;1474-175X (Print)&amp;#xD;1474-175x&lt;/isbn&gt;&lt;custom2&gt;PMC2665285&lt;/custom2&gt;&lt;titles&gt;&lt;title&gt;A census of human cancer genes&lt;/title&gt;&lt;secondary-title&gt;Nat Rev Cancer&lt;/secondary-title&gt;&lt;/titles&gt;&lt;pages&gt;177-83&lt;/pages&gt;&lt;number&gt;3&lt;/number&gt;&lt;contributors&gt;&lt;authors&gt;&lt;author&gt;Futreal, P. A.&lt;/author&gt;&lt;author&gt;Coin, L.&lt;/author&gt;&lt;author&gt;Marshall, M.&lt;/author&gt;&lt;author&gt;Down, T.&lt;/author&gt;&lt;author&gt;Hubbard, T.&lt;/author&gt;&lt;author&gt;Wooster, R.&lt;/author&gt;&lt;author&gt;Rahman, N.&lt;/author&gt;&lt;author&gt;Stratton, M. R.&lt;/author&gt;&lt;/authors&gt;&lt;/contributors&gt;&lt;edition&gt;2004/03/03&lt;/edition&gt;&lt;language&gt;eng&lt;/language&gt;&lt;added-date format="utc"&gt;1596299941&lt;/added-date&gt;&lt;ref-type name="Journal Article"&gt;17&lt;/ref-type&gt;&lt;auth-address&gt;Cancer Genome Project, Human Genome Analysis Group and Pfam Group, Wellcome Trust Sanger Institute, Wellcome Trust Genome Campus, Hinxton Cambs, CB10 1SA, UK.&lt;/auth-address&gt;&lt;remote-database-provider&gt;NLM&lt;/remote-database-provider&gt;&lt;rec-number&gt;4&lt;/rec-number&gt;&lt;last-updated-date format="utc"&gt;1596299941&lt;/last-updated-date&gt;&lt;accession-num&gt;14993899&lt;/accession-num&gt;&lt;custom6&gt;UKMS2560&lt;/custom6&gt;&lt;electronic-resource-num&gt;10.1038/nrc1299&lt;/electronic-resource-num&gt;&lt;volume&gt;4&lt;/volume&gt;&lt;/record&gt;&lt;/Cite&gt;&lt;/EndNote&gt;</w:instrText>
      </w:r>
      <w:r w:rsidR="007F5308" w:rsidRPr="0051308D">
        <w:rPr>
          <w:color w:val="000000" w:themeColor="text1"/>
        </w:rPr>
        <w:fldChar w:fldCharType="separate"/>
      </w:r>
      <w:r w:rsidR="005340EC" w:rsidRPr="0051308D">
        <w:rPr>
          <w:noProof/>
          <w:color w:val="000000" w:themeColor="text1"/>
        </w:rPr>
        <w:t>(7)</w:t>
      </w:r>
      <w:r w:rsidR="007F5308" w:rsidRPr="0051308D">
        <w:rPr>
          <w:color w:val="000000" w:themeColor="text1"/>
        </w:rPr>
        <w:fldChar w:fldCharType="end"/>
      </w:r>
      <w:r w:rsidR="007F5308" w:rsidRPr="0051308D">
        <w:rPr>
          <w:color w:val="000000" w:themeColor="text1"/>
          <w:lang w:val="vi-VN"/>
        </w:rPr>
        <w:t>,</w:t>
      </w:r>
      <w:r w:rsidR="007F5308" w:rsidRPr="0051308D">
        <w:rPr>
          <w:color w:val="000000" w:themeColor="text1"/>
        </w:rPr>
        <w:t xml:space="preserve"> Pereira </w:t>
      </w:r>
      <w:r w:rsidR="007F5308" w:rsidRPr="0051308D">
        <w:rPr>
          <w:i/>
          <w:color w:val="000000" w:themeColor="text1"/>
        </w:rPr>
        <w:t>et al</w:t>
      </w:r>
      <w:r w:rsidR="007F5308" w:rsidRPr="0051308D">
        <w:rPr>
          <w:color w:val="000000" w:themeColor="text1"/>
        </w:rPr>
        <w:t xml:space="preserve">. reference paper </w:t>
      </w:r>
      <w:r w:rsidR="007F5308" w:rsidRPr="0051308D">
        <w:rPr>
          <w:color w:val="000000" w:themeColor="text1"/>
          <w:lang w:val="vi-VN"/>
        </w:rPr>
        <w:fldChar w:fldCharType="begin">
          <w:fldData xml:space="preserve">PEVuZE5vdGU+PENpdGU+PEF1dGhvcj5QZXJlaXJhPC9BdXRob3I+PFllYXI+MjAxNjwvWWVhcj48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</w:fldData>
        </w:fldChar>
      </w:r>
      <w:r w:rsidR="005340EC" w:rsidRPr="0051308D">
        <w:rPr>
          <w:color w:val="000000" w:themeColor="text1"/>
          <w:lang w:val="vi-VN"/>
        </w:rPr>
        <w:instrText xml:space="preserve"> ADDIN EN.CITE </w:instrText>
      </w:r>
      <w:r w:rsidR="005340EC" w:rsidRPr="0051308D">
        <w:rPr>
          <w:color w:val="000000" w:themeColor="text1"/>
          <w:lang w:val="vi-VN"/>
        </w:rPr>
        <w:fldChar w:fldCharType="begin">
          <w:fldData xml:space="preserve">PEVuZE5vdGU+PENpdGU+PEF1dGhvcj5QZXJlaXJhPC9BdXRob3I+PFllYXI+MjAxNjwvWWVhcj48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</w:fldData>
        </w:fldChar>
      </w:r>
      <w:r w:rsidR="005340EC" w:rsidRPr="0051308D">
        <w:rPr>
          <w:color w:val="000000" w:themeColor="text1"/>
          <w:lang w:val="vi-VN"/>
        </w:rPr>
        <w:instrText xml:space="preserve"> ADDIN EN.CITE.DATA </w:instrText>
      </w:r>
      <w:r w:rsidR="005340EC" w:rsidRPr="0051308D">
        <w:rPr>
          <w:color w:val="000000" w:themeColor="text1"/>
          <w:lang w:val="vi-VN"/>
        </w:rPr>
      </w:r>
      <w:r w:rsidR="005340EC" w:rsidRPr="0051308D">
        <w:rPr>
          <w:color w:val="000000" w:themeColor="text1"/>
          <w:lang w:val="vi-VN"/>
        </w:rPr>
        <w:fldChar w:fldCharType="end"/>
      </w:r>
      <w:r w:rsidR="007F5308" w:rsidRPr="0051308D">
        <w:rPr>
          <w:color w:val="000000" w:themeColor="text1"/>
          <w:lang w:val="vi-VN"/>
        </w:rPr>
      </w:r>
      <w:r w:rsidR="007F5308" w:rsidRPr="0051308D">
        <w:rPr>
          <w:color w:val="000000" w:themeColor="text1"/>
          <w:lang w:val="vi-VN"/>
        </w:rPr>
        <w:fldChar w:fldCharType="separate"/>
      </w:r>
      <w:r w:rsidR="005340EC" w:rsidRPr="0051308D">
        <w:rPr>
          <w:noProof/>
          <w:color w:val="000000" w:themeColor="text1"/>
          <w:lang w:val="vi-VN"/>
        </w:rPr>
        <w:t>(8)</w:t>
      </w:r>
      <w:r w:rsidR="007F5308" w:rsidRPr="0051308D">
        <w:rPr>
          <w:color w:val="000000" w:themeColor="text1"/>
          <w:lang w:val="vi-VN"/>
        </w:rPr>
        <w:fldChar w:fldCharType="end"/>
      </w:r>
      <w:r w:rsidR="007F5308" w:rsidRPr="0051308D">
        <w:rPr>
          <w:color w:val="000000" w:themeColor="text1"/>
          <w:lang w:val="vi-VN"/>
        </w:rPr>
        <w:t xml:space="preserve"> and Nik Zainal </w:t>
      </w:r>
      <w:r w:rsidR="007F5308" w:rsidRPr="0051308D">
        <w:rPr>
          <w:i/>
          <w:color w:val="000000" w:themeColor="text1"/>
          <w:lang w:val="vi-VN"/>
        </w:rPr>
        <w:t>et al.</w:t>
      </w:r>
      <w:r w:rsidR="007F5308" w:rsidRPr="0051308D">
        <w:rPr>
          <w:color w:val="000000" w:themeColor="text1"/>
          <w:lang w:val="vi-VN"/>
        </w:rPr>
        <w:t xml:space="preserve"> paper </w:t>
      </w:r>
      <w:r w:rsidR="007F5308" w:rsidRPr="0051308D">
        <w:rPr>
          <w:color w:val="000000" w:themeColor="text1"/>
          <w:lang w:val="vi-VN"/>
        </w:rPr>
        <w:fldChar w:fldCharType="begin">
          <w:fldData xml:space="preserve">PEVuZE5vdGU+PENpdGU+PEF1dGhvcj5OaWstWmFpbmFsPC9BdXRob3I+PFllYXI+MjAxNjwvWWVh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==
</w:fldData>
        </w:fldChar>
      </w:r>
      <w:r w:rsidR="005340EC" w:rsidRPr="0051308D">
        <w:rPr>
          <w:color w:val="000000" w:themeColor="text1"/>
          <w:lang w:val="vi-VN"/>
        </w:rPr>
        <w:instrText xml:space="preserve"> ADDIN EN.CITE </w:instrText>
      </w:r>
      <w:r w:rsidR="005340EC" w:rsidRPr="0051308D">
        <w:rPr>
          <w:color w:val="000000" w:themeColor="text1"/>
          <w:lang w:val="vi-VN"/>
        </w:rPr>
        <w:fldChar w:fldCharType="begin">
          <w:fldData xml:space="preserve">PEVuZE5vdGU+PENpdGU+PEF1dGhvcj5OaWstWmFpbmFsPC9BdXRob3I+PFllYXI+MjAxNjwvWWVh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==
</w:fldData>
        </w:fldChar>
      </w:r>
      <w:r w:rsidR="005340EC" w:rsidRPr="0051308D">
        <w:rPr>
          <w:color w:val="000000" w:themeColor="text1"/>
          <w:lang w:val="vi-VN"/>
        </w:rPr>
        <w:instrText xml:space="preserve"> ADDIN EN.CITE.DATA </w:instrText>
      </w:r>
      <w:r w:rsidR="005340EC" w:rsidRPr="0051308D">
        <w:rPr>
          <w:color w:val="000000" w:themeColor="text1"/>
          <w:lang w:val="vi-VN"/>
        </w:rPr>
      </w:r>
      <w:r w:rsidR="005340EC" w:rsidRPr="0051308D">
        <w:rPr>
          <w:color w:val="000000" w:themeColor="text1"/>
          <w:lang w:val="vi-VN"/>
        </w:rPr>
        <w:fldChar w:fldCharType="end"/>
      </w:r>
      <w:r w:rsidR="007F5308" w:rsidRPr="0051308D">
        <w:rPr>
          <w:color w:val="000000" w:themeColor="text1"/>
          <w:lang w:val="vi-VN"/>
        </w:rPr>
      </w:r>
      <w:r w:rsidR="007F5308" w:rsidRPr="0051308D">
        <w:rPr>
          <w:color w:val="000000" w:themeColor="text1"/>
          <w:lang w:val="vi-VN"/>
        </w:rPr>
        <w:fldChar w:fldCharType="separate"/>
      </w:r>
      <w:r w:rsidR="005340EC" w:rsidRPr="0051308D">
        <w:rPr>
          <w:noProof/>
          <w:color w:val="000000" w:themeColor="text1"/>
          <w:lang w:val="vi-VN"/>
        </w:rPr>
        <w:t>(9)</w:t>
      </w:r>
      <w:r w:rsidR="007F5308" w:rsidRPr="0051308D">
        <w:rPr>
          <w:color w:val="000000" w:themeColor="text1"/>
          <w:lang w:val="vi-VN"/>
        </w:rPr>
        <w:fldChar w:fldCharType="end"/>
      </w:r>
      <w:r w:rsidR="007F5308" w:rsidRPr="0051308D">
        <w:rPr>
          <w:color w:val="000000" w:themeColor="text1"/>
        </w:rPr>
        <w:t xml:space="preserve">, and realize that </w:t>
      </w:r>
      <w:r w:rsidR="001B3D05" w:rsidRPr="0051308D">
        <w:rPr>
          <w:color w:val="000000" w:themeColor="text1"/>
        </w:rPr>
        <w:t>31 out of 35 are genuine</w:t>
      </w:r>
      <w:r w:rsidR="00E63045" w:rsidRPr="0051308D">
        <w:rPr>
          <w:color w:val="000000" w:themeColor="text1"/>
        </w:rPr>
        <w:t xml:space="preserve"> (Table </w:t>
      </w:r>
      <w:r w:rsidR="00A66B5B" w:rsidRPr="0051308D">
        <w:rPr>
          <w:color w:val="000000" w:themeColor="text1"/>
        </w:rPr>
        <w:t>S</w:t>
      </w:r>
      <w:r w:rsidR="00E63045" w:rsidRPr="0051308D">
        <w:rPr>
          <w:color w:val="000000" w:themeColor="text1"/>
        </w:rPr>
        <w:t>1)</w:t>
      </w:r>
      <w:r w:rsidR="001B3D05" w:rsidRPr="0051308D">
        <w:rPr>
          <w:color w:val="000000" w:themeColor="text1"/>
        </w:rPr>
        <w:t>.</w:t>
      </w:r>
    </w:p>
    <w:p w14:paraId="16C5CE93" w14:textId="77777777" w:rsidR="00E63045" w:rsidRPr="0051308D" w:rsidRDefault="00E63045" w:rsidP="00184852">
      <w:pPr>
        <w:jc w:val="both"/>
        <w:rPr>
          <w:color w:val="000000" w:themeColor="text1"/>
        </w:rPr>
      </w:pPr>
    </w:p>
    <w:tbl>
      <w:tblPr>
        <w:tblStyle w:val="TableGrid"/>
        <w:tblW w:w="0" w:type="auto"/>
        <w:tblLook w:val="04A0" w:firstRow="1" w:lastRow="0" w:firstColumn="1" w:lastColumn="0" w:noHBand="0" w:noVBand="1"/>
      </w:tblPr>
      <w:tblGrid>
        <w:gridCol w:w="9010"/>
      </w:tblGrid>
      <w:tr w:rsidR="0051308D" w:rsidRPr="0051308D" w14:paraId="3D425D17" w14:textId="77777777" w:rsidTr="00E63045">
        <w:tc>
          <w:tcPr>
            <w:tcW w:w="9010" w:type="dxa"/>
          </w:tcPr>
          <w:p w14:paraId="3D92A14A" w14:textId="77777777" w:rsidR="00E63045" w:rsidRPr="0051308D" w:rsidRDefault="00E63045" w:rsidP="00E63045">
            <w:pPr>
              <w:jc w:val="both"/>
              <w:rPr>
                <w:color w:val="000000" w:themeColor="text1"/>
              </w:rPr>
            </w:pPr>
            <w:r w:rsidRPr="0051308D">
              <w:rPr>
                <w:color w:val="000000" w:themeColor="text1"/>
              </w:rPr>
              <w:t>MAP2K4, ARID1A, PIK3CA, TBX3, MAP3K1, TP53, AKT1, GATA3, CDH1, RB1, CDKN1B, NCOR1, CDKN2A, ERBB2, KRAS, BRCA2, BAP1, PTEN, CBFB, KMT2C, RUNX1, NF1, PIK3R1, ERBB3, FOXO3, SMAD4, GPS2, AGTR2, ZFP36L1, MEN1, SF3B1.</w:t>
            </w:r>
          </w:p>
        </w:tc>
      </w:tr>
    </w:tbl>
    <w:p w14:paraId="35FA0097" w14:textId="4A49FD05" w:rsidR="00E63045" w:rsidRPr="0051308D" w:rsidRDefault="00E63045" w:rsidP="00184852">
      <w:pPr>
        <w:jc w:val="both"/>
        <w:rPr>
          <w:color w:val="000000" w:themeColor="text1"/>
        </w:rPr>
      </w:pPr>
      <w:r w:rsidRPr="0051308D">
        <w:rPr>
          <w:b/>
          <w:color w:val="000000" w:themeColor="text1"/>
        </w:rPr>
        <w:t>Table</w:t>
      </w:r>
      <w:r w:rsidR="00BB67B5" w:rsidRPr="0051308D">
        <w:rPr>
          <w:b/>
          <w:color w:val="000000" w:themeColor="text1"/>
        </w:rPr>
        <w:t xml:space="preserve"> S1</w:t>
      </w:r>
      <w:r w:rsidRPr="0051308D">
        <w:rPr>
          <w:b/>
          <w:color w:val="000000" w:themeColor="text1"/>
        </w:rPr>
        <w:t>.</w:t>
      </w:r>
      <w:r w:rsidRPr="0051308D">
        <w:rPr>
          <w:color w:val="000000" w:themeColor="text1"/>
        </w:rPr>
        <w:t xml:space="preserve"> 31 </w:t>
      </w:r>
      <w:r w:rsidR="006960CF" w:rsidRPr="0051308D">
        <w:rPr>
          <w:color w:val="000000" w:themeColor="text1"/>
        </w:rPr>
        <w:t>validated</w:t>
      </w:r>
      <w:r w:rsidRPr="0051308D">
        <w:rPr>
          <w:color w:val="000000" w:themeColor="text1"/>
        </w:rPr>
        <w:t xml:space="preserve"> driver genes</w:t>
      </w:r>
      <w:r w:rsidR="00C94116" w:rsidRPr="0051308D">
        <w:rPr>
          <w:color w:val="000000" w:themeColor="text1"/>
        </w:rPr>
        <w:t xml:space="preserve"> are</w:t>
      </w:r>
      <w:r w:rsidR="00F622FA" w:rsidRPr="0051308D">
        <w:rPr>
          <w:color w:val="000000" w:themeColor="text1"/>
        </w:rPr>
        <w:t xml:space="preserve"> used </w:t>
      </w:r>
      <w:r w:rsidR="003B5F0B" w:rsidRPr="0051308D">
        <w:rPr>
          <w:color w:val="000000" w:themeColor="text1"/>
        </w:rPr>
        <w:t>for downstream analyses</w:t>
      </w:r>
      <w:r w:rsidR="00F622FA" w:rsidRPr="0051308D">
        <w:rPr>
          <w:color w:val="000000" w:themeColor="text1"/>
        </w:rPr>
        <w:t>.</w:t>
      </w:r>
    </w:p>
    <w:p w14:paraId="52F57466" w14:textId="77777777" w:rsidR="004F3293" w:rsidRPr="0051308D" w:rsidRDefault="004F3293" w:rsidP="00184852">
      <w:pPr>
        <w:jc w:val="both"/>
        <w:rPr>
          <w:color w:val="000000" w:themeColor="text1"/>
        </w:rPr>
      </w:pPr>
    </w:p>
    <w:p w14:paraId="2D7F5B33" w14:textId="34770058" w:rsidR="004F3293" w:rsidRPr="0051308D" w:rsidRDefault="00B4798C" w:rsidP="00B4798C">
      <w:pPr>
        <w:pStyle w:val="Heading2"/>
        <w:rPr>
          <w:color w:val="000000" w:themeColor="text1"/>
        </w:rPr>
      </w:pPr>
      <w:bookmarkStart w:id="3" w:name="_Toc73712058"/>
      <w:r w:rsidRPr="0051308D">
        <w:rPr>
          <w:color w:val="000000" w:themeColor="text1"/>
        </w:rPr>
        <w:t>2</w:t>
      </w:r>
      <w:r w:rsidR="00D452FD" w:rsidRPr="0051308D">
        <w:rPr>
          <w:color w:val="000000" w:themeColor="text1"/>
        </w:rPr>
        <w:t>.</w:t>
      </w:r>
      <w:r w:rsidR="009B70F8" w:rsidRPr="0051308D">
        <w:rPr>
          <w:color w:val="000000" w:themeColor="text1"/>
        </w:rPr>
        <w:t xml:space="preserve"> </w:t>
      </w:r>
      <w:r w:rsidR="004F3293" w:rsidRPr="0051308D">
        <w:rPr>
          <w:color w:val="000000" w:themeColor="text1"/>
        </w:rPr>
        <w:t>Pre-processing procedures</w:t>
      </w:r>
      <w:r w:rsidR="008F7D4D" w:rsidRPr="0051308D">
        <w:rPr>
          <w:color w:val="000000" w:themeColor="text1"/>
        </w:rPr>
        <w:t xml:space="preserve"> &amp; Run </w:t>
      </w:r>
      <w:proofErr w:type="spellStart"/>
      <w:r w:rsidR="00267A90" w:rsidRPr="0051308D">
        <w:rPr>
          <w:color w:val="000000" w:themeColor="text1"/>
        </w:rPr>
        <w:t>DrGA</w:t>
      </w:r>
      <w:bookmarkEnd w:id="3"/>
      <w:proofErr w:type="spellEnd"/>
    </w:p>
    <w:p w14:paraId="09DA8DD2" w14:textId="0AF224AF" w:rsidR="00184852" w:rsidRPr="0051308D" w:rsidRDefault="00200780" w:rsidP="00184852">
      <w:pPr>
        <w:jc w:val="both"/>
        <w:rPr>
          <w:color w:val="000000" w:themeColor="text1"/>
        </w:rPr>
      </w:pPr>
      <w:r w:rsidRPr="0051308D">
        <w:rPr>
          <w:color w:val="000000" w:themeColor="text1"/>
        </w:rPr>
        <w:t xml:space="preserve">Here the first module (i.e., enrichment analysis) only needs a list of the driver genes above (Table S1), so we will place it in the two input data (e.g., EXP and CNA) required for the three leftover modules. The second and third modules </w:t>
      </w:r>
      <w:r w:rsidR="00AF62F6" w:rsidRPr="0051308D">
        <w:rPr>
          <w:color w:val="000000" w:themeColor="text1"/>
        </w:rPr>
        <w:t xml:space="preserve">(i.e., </w:t>
      </w:r>
      <w:r w:rsidRPr="0051308D">
        <w:rPr>
          <w:color w:val="000000" w:themeColor="text1"/>
        </w:rPr>
        <w:t>association analyses</w:t>
      </w:r>
      <w:r w:rsidR="00AF62F6" w:rsidRPr="0051308D">
        <w:rPr>
          <w:color w:val="000000" w:themeColor="text1"/>
        </w:rPr>
        <w:t>)</w:t>
      </w:r>
      <w:r w:rsidRPr="0051308D">
        <w:rPr>
          <w:color w:val="000000" w:themeColor="text1"/>
        </w:rPr>
        <w:t xml:space="preserve"> need the same</w:t>
      </w:r>
      <w:r w:rsidR="00D36796" w:rsidRPr="0051308D">
        <w:rPr>
          <w:color w:val="000000" w:themeColor="text1"/>
        </w:rPr>
        <w:t xml:space="preserve"> input</w:t>
      </w:r>
      <w:r w:rsidRPr="0051308D">
        <w:rPr>
          <w:color w:val="000000" w:themeColor="text1"/>
        </w:rPr>
        <w:t xml:space="preserve"> data (</w:t>
      </w:r>
      <w:r w:rsidR="00373B28" w:rsidRPr="0051308D">
        <w:rPr>
          <w:color w:val="000000" w:themeColor="text1"/>
        </w:rPr>
        <w:t>usually</w:t>
      </w:r>
      <w:r w:rsidRPr="0051308D">
        <w:rPr>
          <w:color w:val="000000" w:themeColor="text1"/>
        </w:rPr>
        <w:t xml:space="preserve"> EX</w:t>
      </w:r>
      <w:r w:rsidR="00373B28" w:rsidRPr="0051308D">
        <w:rPr>
          <w:color w:val="000000" w:themeColor="text1"/>
        </w:rPr>
        <w:t>P selected</w:t>
      </w:r>
      <w:r w:rsidRPr="0051308D">
        <w:rPr>
          <w:color w:val="000000" w:themeColor="text1"/>
        </w:rPr>
        <w:t xml:space="preserve">). Finally, input data for the last module can be any data of your choice (e.g., EXP, CNA, </w:t>
      </w:r>
      <w:proofErr w:type="gramStart"/>
      <w:r w:rsidRPr="0051308D">
        <w:rPr>
          <w:color w:val="000000" w:themeColor="text1"/>
        </w:rPr>
        <w:t xml:space="preserve">methylation, </w:t>
      </w:r>
      <w:r w:rsidR="000757FD" w:rsidRPr="0051308D">
        <w:rPr>
          <w:color w:val="000000" w:themeColor="text1"/>
        </w:rPr>
        <w:t>..</w:t>
      </w:r>
      <w:r w:rsidRPr="0051308D">
        <w:rPr>
          <w:color w:val="000000" w:themeColor="text1"/>
        </w:rPr>
        <w:t>.)</w:t>
      </w:r>
      <w:proofErr w:type="gramEnd"/>
      <w:r w:rsidRPr="0051308D">
        <w:rPr>
          <w:color w:val="000000" w:themeColor="text1"/>
        </w:rPr>
        <w:t xml:space="preserve">. </w:t>
      </w:r>
      <w:r w:rsidR="00E23185" w:rsidRPr="0051308D">
        <w:rPr>
          <w:color w:val="000000" w:themeColor="text1"/>
        </w:rPr>
        <w:t>In particular</w:t>
      </w:r>
      <w:r w:rsidRPr="0051308D">
        <w:rPr>
          <w:color w:val="000000" w:themeColor="text1"/>
        </w:rPr>
        <w:t xml:space="preserve">, this work selects EXP for the second and third modules, and CNA for the fourth module as examples, </w:t>
      </w:r>
      <w:r w:rsidR="00C40201" w:rsidRPr="0051308D">
        <w:rPr>
          <w:color w:val="000000" w:themeColor="text1"/>
        </w:rPr>
        <w:t>the user</w:t>
      </w:r>
      <w:r w:rsidRPr="0051308D">
        <w:rPr>
          <w:color w:val="000000" w:themeColor="text1"/>
        </w:rPr>
        <w:t xml:space="preserve"> can replace them </w:t>
      </w:r>
      <w:r w:rsidR="00D01629" w:rsidRPr="0051308D">
        <w:rPr>
          <w:color w:val="000000" w:themeColor="text1"/>
        </w:rPr>
        <w:t>with</w:t>
      </w:r>
      <w:r w:rsidRPr="0051308D">
        <w:rPr>
          <w:color w:val="000000" w:themeColor="text1"/>
        </w:rPr>
        <w:t xml:space="preserve"> any</w:t>
      </w:r>
      <w:r w:rsidR="00127566" w:rsidRPr="0051308D">
        <w:rPr>
          <w:color w:val="000000" w:themeColor="text1"/>
        </w:rPr>
        <w:t>thing else</w:t>
      </w:r>
      <w:r w:rsidRPr="0051308D">
        <w:rPr>
          <w:color w:val="000000" w:themeColor="text1"/>
        </w:rPr>
        <w:t xml:space="preserve"> if appropriate.</w:t>
      </w:r>
    </w:p>
    <w:p w14:paraId="207F600C" w14:textId="77777777" w:rsidR="00626827" w:rsidRPr="0051308D" w:rsidRDefault="00626827" w:rsidP="00184852">
      <w:pPr>
        <w:jc w:val="both"/>
        <w:rPr>
          <w:color w:val="000000" w:themeColor="text1"/>
        </w:rPr>
      </w:pPr>
    </w:p>
    <w:p w14:paraId="51946D06" w14:textId="77777777" w:rsidR="008D5E64" w:rsidRPr="0051308D" w:rsidRDefault="008D5E64" w:rsidP="00184852">
      <w:pPr>
        <w:jc w:val="both"/>
        <w:rPr>
          <w:color w:val="000000" w:themeColor="text1"/>
        </w:rPr>
      </w:pPr>
      <w:r w:rsidRPr="0051308D">
        <w:rPr>
          <w:color w:val="000000" w:themeColor="text1"/>
        </w:rPr>
        <w:tab/>
        <w:t>First</w:t>
      </w:r>
      <w:r w:rsidR="00746353" w:rsidRPr="0051308D">
        <w:rPr>
          <w:color w:val="000000" w:themeColor="text1"/>
        </w:rPr>
        <w:t>ly</w:t>
      </w:r>
      <w:r w:rsidRPr="0051308D">
        <w:rPr>
          <w:color w:val="000000" w:themeColor="text1"/>
        </w:rPr>
        <w:t>, we will</w:t>
      </w:r>
      <w:r w:rsidR="00185103" w:rsidRPr="0051308D">
        <w:rPr>
          <w:color w:val="000000" w:themeColor="text1"/>
        </w:rPr>
        <w:t xml:space="preserve"> set up </w:t>
      </w:r>
      <w:r w:rsidR="00EE2EC2" w:rsidRPr="0051308D">
        <w:rPr>
          <w:color w:val="000000" w:themeColor="text1"/>
        </w:rPr>
        <w:t>the</w:t>
      </w:r>
      <w:r w:rsidR="00185103" w:rsidRPr="0051308D">
        <w:rPr>
          <w:color w:val="000000" w:themeColor="text1"/>
        </w:rPr>
        <w:t xml:space="preserve"> working directory, and</w:t>
      </w:r>
      <w:r w:rsidR="00E2628C" w:rsidRPr="0051308D">
        <w:rPr>
          <w:color w:val="000000" w:themeColor="text1"/>
        </w:rPr>
        <w:t xml:space="preserve"> call necessary </w:t>
      </w:r>
      <w:r w:rsidR="00137E44" w:rsidRPr="0051308D">
        <w:rPr>
          <w:color w:val="000000" w:themeColor="text1"/>
        </w:rPr>
        <w:t>R</w:t>
      </w:r>
      <w:r w:rsidR="00E2628C" w:rsidRPr="0051308D">
        <w:rPr>
          <w:color w:val="000000" w:themeColor="text1"/>
        </w:rPr>
        <w:t xml:space="preserve"> libraries</w:t>
      </w:r>
      <w:r w:rsidR="00746353" w:rsidRPr="0051308D">
        <w:rPr>
          <w:color w:val="000000" w:themeColor="text1"/>
        </w:rPr>
        <w:t>. Set up the working directory is very important due to two reasons:</w:t>
      </w:r>
      <w:r w:rsidR="00F25957" w:rsidRPr="0051308D">
        <w:rPr>
          <w:color w:val="000000" w:themeColor="text1"/>
        </w:rPr>
        <w:t xml:space="preserve"> (</w:t>
      </w:r>
      <w:proofErr w:type="spellStart"/>
      <w:r w:rsidR="00067482" w:rsidRPr="0051308D">
        <w:rPr>
          <w:color w:val="000000" w:themeColor="text1"/>
        </w:rPr>
        <w:t>i</w:t>
      </w:r>
      <w:proofErr w:type="spellEnd"/>
      <w:r w:rsidR="00F25957" w:rsidRPr="0051308D">
        <w:rPr>
          <w:color w:val="000000" w:themeColor="text1"/>
        </w:rPr>
        <w:t>)</w:t>
      </w:r>
      <w:r w:rsidR="00746353" w:rsidRPr="0051308D">
        <w:rPr>
          <w:color w:val="000000" w:themeColor="text1"/>
        </w:rPr>
        <w:t xml:space="preserve"> </w:t>
      </w:r>
      <w:r w:rsidR="00F25957" w:rsidRPr="0051308D">
        <w:rPr>
          <w:color w:val="000000" w:themeColor="text1"/>
        </w:rPr>
        <w:t xml:space="preserve">let you be able to import the raw data into R and </w:t>
      </w:r>
      <w:r w:rsidR="00067482" w:rsidRPr="0051308D">
        <w:rPr>
          <w:color w:val="000000" w:themeColor="text1"/>
          <w:lang w:val="vi-VN"/>
        </w:rPr>
        <w:t>(</w:t>
      </w:r>
      <w:r w:rsidR="00067482" w:rsidRPr="0051308D">
        <w:rPr>
          <w:color w:val="000000" w:themeColor="text1"/>
        </w:rPr>
        <w:t>ii</w:t>
      </w:r>
      <w:r w:rsidR="00F25957" w:rsidRPr="0051308D">
        <w:rPr>
          <w:color w:val="000000" w:themeColor="text1"/>
        </w:rPr>
        <w:t xml:space="preserve">) the majority of results given by </w:t>
      </w:r>
      <w:proofErr w:type="spellStart"/>
      <w:r w:rsidR="00267A90" w:rsidRPr="0051308D">
        <w:rPr>
          <w:color w:val="000000" w:themeColor="text1"/>
        </w:rPr>
        <w:t>DrGA</w:t>
      </w:r>
      <w:proofErr w:type="spellEnd"/>
      <w:r w:rsidR="00F25957" w:rsidRPr="0051308D">
        <w:rPr>
          <w:color w:val="000000" w:themeColor="text1"/>
        </w:rPr>
        <w:t xml:space="preserve"> will move directly into</w:t>
      </w:r>
      <w:r w:rsidR="00746353" w:rsidRPr="0051308D">
        <w:rPr>
          <w:color w:val="000000" w:themeColor="text1"/>
        </w:rPr>
        <w:t>. Secondly,</w:t>
      </w:r>
      <w:r w:rsidR="00F25957" w:rsidRPr="0051308D">
        <w:rPr>
          <w:color w:val="000000" w:themeColor="text1"/>
        </w:rPr>
        <w:t xml:space="preserve"> we</w:t>
      </w:r>
      <w:r w:rsidRPr="0051308D">
        <w:rPr>
          <w:color w:val="000000" w:themeColor="text1"/>
        </w:rPr>
        <w:t xml:space="preserve"> input the raw data (</w:t>
      </w:r>
      <w:r w:rsidR="002919AC" w:rsidRPr="0051308D">
        <w:rPr>
          <w:color w:val="000000" w:themeColor="text1"/>
        </w:rPr>
        <w:t>i.e.,</w:t>
      </w:r>
      <w:r w:rsidR="00373B28" w:rsidRPr="0051308D">
        <w:rPr>
          <w:color w:val="000000" w:themeColor="text1"/>
        </w:rPr>
        <w:t xml:space="preserve"> assigned as</w:t>
      </w:r>
      <w:r w:rsidR="002919AC" w:rsidRPr="0051308D">
        <w:rPr>
          <w:color w:val="000000" w:themeColor="text1"/>
        </w:rPr>
        <w:t xml:space="preserve"> </w:t>
      </w:r>
      <w:proofErr w:type="spellStart"/>
      <w:r w:rsidR="003D4264" w:rsidRPr="0051308D">
        <w:rPr>
          <w:rFonts w:ascii="Courier New" w:hAnsi="Courier New" w:cs="Courier New"/>
          <w:color w:val="000000" w:themeColor="text1"/>
        </w:rPr>
        <w:t>exp</w:t>
      </w:r>
      <w:proofErr w:type="spellEnd"/>
      <w:r w:rsidRPr="0051308D">
        <w:rPr>
          <w:color w:val="000000" w:themeColor="text1"/>
        </w:rPr>
        <w:t xml:space="preserve">, </w:t>
      </w:r>
      <w:proofErr w:type="spellStart"/>
      <w:r w:rsidR="003D4264" w:rsidRPr="0051308D">
        <w:rPr>
          <w:rFonts w:ascii="Courier New" w:hAnsi="Courier New" w:cs="Courier New"/>
          <w:color w:val="000000" w:themeColor="text1"/>
        </w:rPr>
        <w:t>cna</w:t>
      </w:r>
      <w:proofErr w:type="spellEnd"/>
      <w:r w:rsidRPr="0051308D">
        <w:rPr>
          <w:color w:val="000000" w:themeColor="text1"/>
        </w:rPr>
        <w:t xml:space="preserve">, and </w:t>
      </w:r>
      <w:r w:rsidRPr="0051308D">
        <w:rPr>
          <w:rFonts w:ascii="Courier New" w:hAnsi="Courier New" w:cs="Courier New"/>
          <w:color w:val="000000" w:themeColor="text1"/>
        </w:rPr>
        <w:t>clinical</w:t>
      </w:r>
      <w:r w:rsidRPr="0051308D">
        <w:rPr>
          <w:color w:val="000000" w:themeColor="text1"/>
        </w:rPr>
        <w:t>) into the R environment</w:t>
      </w:r>
      <w:r w:rsidR="00E2628C" w:rsidRPr="0051308D">
        <w:rPr>
          <w:color w:val="000000" w:themeColor="text1"/>
        </w:rPr>
        <w:t xml:space="preserve">. </w:t>
      </w:r>
    </w:p>
    <w:p w14:paraId="46274FA7" w14:textId="77777777" w:rsidR="00530DD3" w:rsidRPr="0051308D" w:rsidRDefault="00530DD3" w:rsidP="00184852">
      <w:pPr>
        <w:jc w:val="both"/>
        <w:rPr>
          <w:color w:val="000000" w:themeColor="text1"/>
        </w:rPr>
      </w:pPr>
    </w:p>
    <w:p w14:paraId="6D2796A7" w14:textId="77777777" w:rsidR="00302225" w:rsidRPr="0051308D" w:rsidRDefault="00302225" w:rsidP="002D0B8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#set up the working directory</w:t>
      </w:r>
    </w:p>
    <w:p w14:paraId="22CB6E78" w14:textId="77777777" w:rsidR="00530DD3" w:rsidRPr="0051308D" w:rsidRDefault="00530DD3" w:rsidP="002D0B8A">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setwd</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"~/path</w:t>
      </w:r>
      <w:r w:rsidRPr="0051308D">
        <w:rPr>
          <w:rFonts w:ascii="Courier New" w:hAnsi="Courier New" w:cs="Courier New"/>
          <w:color w:val="000000" w:themeColor="text1"/>
          <w:sz w:val="22"/>
          <w:szCs w:val="22"/>
          <w:lang w:val="vi-VN"/>
        </w:rPr>
        <w:t>/to/</w:t>
      </w:r>
      <w:r w:rsidR="00302225" w:rsidRPr="0051308D">
        <w:rPr>
          <w:rFonts w:ascii="Courier New" w:hAnsi="Courier New" w:cs="Courier New"/>
          <w:color w:val="000000" w:themeColor="text1"/>
          <w:sz w:val="22"/>
          <w:szCs w:val="22"/>
          <w:lang w:val="vi-VN"/>
        </w:rPr>
        <w:t>your/r</w:t>
      </w:r>
      <w:r w:rsidR="00302225" w:rsidRPr="0051308D">
        <w:rPr>
          <w:rFonts w:ascii="Courier New" w:hAnsi="Courier New" w:cs="Courier New"/>
          <w:color w:val="000000" w:themeColor="text1"/>
          <w:sz w:val="22"/>
          <w:szCs w:val="22"/>
        </w:rPr>
        <w:t>aw</w:t>
      </w:r>
      <w:r w:rsidR="00302225" w:rsidRPr="0051308D">
        <w:rPr>
          <w:rFonts w:ascii="Courier New" w:hAnsi="Courier New" w:cs="Courier New"/>
          <w:color w:val="000000" w:themeColor="text1"/>
          <w:sz w:val="22"/>
          <w:szCs w:val="22"/>
          <w:lang w:val="vi-VN"/>
        </w:rPr>
        <w:t>/data</w:t>
      </w:r>
      <w:r w:rsidRPr="0051308D">
        <w:rPr>
          <w:rFonts w:ascii="Courier New" w:hAnsi="Courier New" w:cs="Courier New"/>
          <w:color w:val="000000" w:themeColor="text1"/>
          <w:sz w:val="22"/>
          <w:szCs w:val="22"/>
        </w:rPr>
        <w:t>")</w:t>
      </w:r>
    </w:p>
    <w:p w14:paraId="7159B759" w14:textId="77777777" w:rsidR="00302225" w:rsidRPr="0051308D" w:rsidRDefault="00302225" w:rsidP="002D0B8A">
      <w:pPr>
        <w:rPr>
          <w:rFonts w:ascii="Courier New" w:hAnsi="Courier New" w:cs="Courier New"/>
          <w:color w:val="000000" w:themeColor="text1"/>
          <w:sz w:val="22"/>
          <w:szCs w:val="22"/>
        </w:rPr>
      </w:pPr>
    </w:p>
    <w:p w14:paraId="19DBD5A8" w14:textId="77777777" w:rsidR="00302225" w:rsidRPr="0051308D" w:rsidRDefault="00302225" w:rsidP="002D0B8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#library</w:t>
      </w:r>
    </w:p>
    <w:p w14:paraId="21A05F7B" w14:textId="77777777" w:rsidR="002F5077" w:rsidRPr="0051308D" w:rsidRDefault="002F5077" w:rsidP="002F5077">
      <w:pPr>
        <w:rPr>
          <w:rFonts w:ascii="Courier New" w:hAnsi="Courier New" w:cs="Courier New"/>
          <w:color w:val="000000" w:themeColor="text1"/>
          <w:sz w:val="22"/>
          <w:szCs w:val="22"/>
        </w:rPr>
      </w:pPr>
      <w:proofErr w:type="spellStart"/>
      <w:r w:rsidRPr="0051308D">
        <w:rPr>
          <w:rFonts w:ascii="Courier New" w:hAnsi="Courier New" w:cs="Courier New"/>
          <w:color w:val="000000" w:themeColor="text1"/>
          <w:sz w:val="22"/>
          <w:szCs w:val="22"/>
        </w:rPr>
        <w:t>devtools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install_</w:t>
      </w:r>
      <w:proofErr w:type="gramStart"/>
      <w:r w:rsidRPr="0051308D">
        <w:rPr>
          <w:rFonts w:ascii="Courier New" w:hAnsi="Courier New" w:cs="Courier New"/>
          <w:color w:val="000000" w:themeColor="text1"/>
          <w:sz w:val="22"/>
          <w:szCs w:val="22"/>
        </w:rPr>
        <w:t>github</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"huynguyen250896/</w:t>
      </w:r>
      <w:proofErr w:type="spellStart"/>
      <w:r w:rsidRPr="0051308D">
        <w:rPr>
          <w:rFonts w:ascii="Courier New" w:hAnsi="Courier New" w:cs="Courier New"/>
          <w:color w:val="000000" w:themeColor="text1"/>
          <w:sz w:val="22"/>
          <w:szCs w:val="22"/>
        </w:rPr>
        <w:t>DrGA</w:t>
      </w:r>
      <w:proofErr w:type="spellEnd"/>
      <w:r w:rsidRPr="0051308D">
        <w:rPr>
          <w:rFonts w:ascii="Courier New" w:hAnsi="Courier New" w:cs="Courier New"/>
          <w:color w:val="000000" w:themeColor="text1"/>
          <w:sz w:val="22"/>
          <w:szCs w:val="22"/>
        </w:rPr>
        <w:t>"</w:t>
      </w:r>
      <w:r w:rsidR="00B90737" w:rsidRPr="0051308D">
        <w:rPr>
          <w:rFonts w:ascii="Courier New" w:hAnsi="Courier New" w:cs="Courier New"/>
          <w:color w:val="000000" w:themeColor="text1"/>
          <w:sz w:val="22"/>
          <w:szCs w:val="22"/>
        </w:rPr>
        <w:t>, force = T</w:t>
      </w:r>
      <w:r w:rsidRPr="0051308D">
        <w:rPr>
          <w:rFonts w:ascii="Courier New" w:hAnsi="Courier New" w:cs="Courier New"/>
          <w:color w:val="000000" w:themeColor="text1"/>
          <w:sz w:val="22"/>
          <w:szCs w:val="22"/>
        </w:rPr>
        <w:t>) #NOTE: Download all dependencies of the tool!</w:t>
      </w:r>
    </w:p>
    <w:p w14:paraId="207BB62C" w14:textId="77777777" w:rsidR="002F5077" w:rsidRPr="0051308D" w:rsidRDefault="002F5077" w:rsidP="002F5077">
      <w:pPr>
        <w:rPr>
          <w:rFonts w:ascii="Courier New" w:hAnsi="Courier New" w:cs="Courier New"/>
          <w:color w:val="000000" w:themeColor="text1"/>
          <w:sz w:val="22"/>
          <w:szCs w:val="22"/>
        </w:rPr>
      </w:pPr>
    </w:p>
    <w:p w14:paraId="45086A36" w14:textId="77777777" w:rsidR="002F5077" w:rsidRPr="0051308D" w:rsidRDefault="002F5077" w:rsidP="002F5077">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x=c("</w:t>
      </w:r>
      <w:proofErr w:type="spellStart"/>
      <w:r w:rsidRPr="0051308D">
        <w:rPr>
          <w:rFonts w:ascii="Courier New" w:hAnsi="Courier New" w:cs="Courier New"/>
          <w:color w:val="000000" w:themeColor="text1"/>
          <w:sz w:val="22"/>
          <w:szCs w:val="22"/>
        </w:rPr>
        <w:t>DrGA</w:t>
      </w:r>
      <w:proofErr w:type="spell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 "survival",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tidyr</w:t>
      </w:r>
      <w:proofErr w:type="spell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ComplexHeatmap</w:t>
      </w:r>
      <w:proofErr w:type="spellEnd"/>
      <w:r w:rsidRPr="0051308D">
        <w:rPr>
          <w:rFonts w:ascii="Courier New" w:hAnsi="Courier New" w:cs="Courier New"/>
          <w:color w:val="000000" w:themeColor="text1"/>
          <w:sz w:val="22"/>
          <w:szCs w:val="22"/>
        </w:rPr>
        <w:t xml:space="preserve">", </w:t>
      </w:r>
    </w:p>
    <w:p w14:paraId="6EDF643E" w14:textId="77777777" w:rsidR="002F5077" w:rsidRPr="0051308D" w:rsidRDefault="002F5077" w:rsidP="002F5077">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gramStart"/>
      <w:r w:rsidRPr="0051308D">
        <w:rPr>
          <w:rFonts w:ascii="Courier New" w:hAnsi="Courier New" w:cs="Courier New"/>
          <w:color w:val="000000" w:themeColor="text1"/>
          <w:sz w:val="22"/>
          <w:szCs w:val="22"/>
        </w:rPr>
        <w:t>cluster</w:t>
      </w:r>
      <w:proofErr w:type="gram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mclust</w:t>
      </w:r>
      <w:proofErr w:type="spell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clValid</w:t>
      </w:r>
      <w:proofErr w:type="spell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Biobase</w:t>
      </w:r>
      <w:proofErr w:type="spellEnd"/>
      <w:r w:rsidRPr="0051308D">
        <w:rPr>
          <w:rFonts w:ascii="Courier New" w:hAnsi="Courier New" w:cs="Courier New"/>
          <w:color w:val="000000" w:themeColor="text1"/>
          <w:sz w:val="22"/>
          <w:szCs w:val="22"/>
        </w:rPr>
        <w:t>', 'annotate', '</w:t>
      </w:r>
      <w:proofErr w:type="spellStart"/>
      <w:r w:rsidRPr="0051308D">
        <w:rPr>
          <w:rFonts w:ascii="Courier New" w:hAnsi="Courier New" w:cs="Courier New"/>
          <w:color w:val="000000" w:themeColor="text1"/>
          <w:sz w:val="22"/>
          <w:szCs w:val="22"/>
        </w:rPr>
        <w:t>GO.db</w:t>
      </w:r>
      <w:proofErr w:type="spellEnd"/>
      <w:r w:rsidRPr="0051308D">
        <w:rPr>
          <w:rFonts w:ascii="Courier New" w:hAnsi="Courier New" w:cs="Courier New"/>
          <w:color w:val="000000" w:themeColor="text1"/>
          <w:sz w:val="22"/>
          <w:szCs w:val="22"/>
        </w:rPr>
        <w:t xml:space="preserve">', </w:t>
      </w:r>
    </w:p>
    <w:p w14:paraId="0B159B6F" w14:textId="77777777" w:rsidR="002F5077" w:rsidRPr="0051308D" w:rsidRDefault="002F5077" w:rsidP="002F5077">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mygene</w:t>
      </w:r>
      <w:proofErr w:type="spell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dynamicTreeCut</w:t>
      </w:r>
      <w:proofErr w:type="spell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flashClust</w:t>
      </w:r>
      <w:proofErr w:type="spellEnd"/>
      <w:r w:rsidRPr="0051308D">
        <w:rPr>
          <w:rFonts w:ascii="Courier New" w:hAnsi="Courier New" w:cs="Courier New"/>
          <w:color w:val="000000" w:themeColor="text1"/>
          <w:sz w:val="22"/>
          <w:szCs w:val="22"/>
        </w:rPr>
        <w:t>", "</w:t>
      </w:r>
      <w:proofErr w:type="spellStart"/>
      <w:r w:rsidRPr="0051308D">
        <w:rPr>
          <w:rFonts w:ascii="Courier New" w:hAnsi="Courier New" w:cs="Courier New"/>
          <w:color w:val="000000" w:themeColor="text1"/>
          <w:sz w:val="22"/>
          <w:szCs w:val="22"/>
        </w:rPr>
        <w:t>Hmisc</w:t>
      </w:r>
      <w:proofErr w:type="spellEnd"/>
      <w:r w:rsidRPr="0051308D">
        <w:rPr>
          <w:rFonts w:ascii="Courier New" w:hAnsi="Courier New" w:cs="Courier New"/>
          <w:color w:val="000000" w:themeColor="text1"/>
          <w:sz w:val="22"/>
          <w:szCs w:val="22"/>
        </w:rPr>
        <w:t>", "WGCNA","</w:t>
      </w:r>
      <w:proofErr w:type="spellStart"/>
      <w:r w:rsidRPr="0051308D">
        <w:rPr>
          <w:rFonts w:ascii="Courier New" w:hAnsi="Courier New" w:cs="Courier New"/>
          <w:color w:val="000000" w:themeColor="text1"/>
          <w:sz w:val="22"/>
          <w:szCs w:val="22"/>
        </w:rPr>
        <w:t>purrr</w:t>
      </w:r>
      <w:proofErr w:type="spellEnd"/>
      <w:r w:rsidRPr="0051308D">
        <w:rPr>
          <w:rFonts w:ascii="Courier New" w:hAnsi="Courier New" w:cs="Courier New"/>
          <w:color w:val="000000" w:themeColor="text1"/>
          <w:sz w:val="22"/>
          <w:szCs w:val="22"/>
        </w:rPr>
        <w:t>",</w:t>
      </w:r>
    </w:p>
    <w:p w14:paraId="56F89D02" w14:textId="77777777" w:rsidR="002F5077" w:rsidRPr="0051308D" w:rsidRDefault="002F5077" w:rsidP="002F5077">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"gprofiler2", "table1", "</w:t>
      </w:r>
      <w:proofErr w:type="spellStart"/>
      <w:r w:rsidRPr="0051308D">
        <w:rPr>
          <w:rFonts w:ascii="Courier New" w:hAnsi="Courier New" w:cs="Courier New"/>
          <w:color w:val="000000" w:themeColor="text1"/>
          <w:sz w:val="22"/>
          <w:szCs w:val="22"/>
        </w:rPr>
        <w:t>compareGroups</w:t>
      </w:r>
      <w:proofErr w:type="spellEnd"/>
      <w:r w:rsidRPr="0051308D">
        <w:rPr>
          <w:rFonts w:ascii="Courier New" w:hAnsi="Courier New" w:cs="Courier New"/>
          <w:color w:val="000000" w:themeColor="text1"/>
          <w:sz w:val="22"/>
          <w:szCs w:val="22"/>
        </w:rPr>
        <w:t>")</w:t>
      </w:r>
    </w:p>
    <w:p w14:paraId="1AAC2B99" w14:textId="77777777" w:rsidR="00302225" w:rsidRPr="0051308D" w:rsidRDefault="002F5077" w:rsidP="002F5077">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lapply</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 xml:space="preserve">x, require, </w:t>
      </w:r>
      <w:proofErr w:type="spellStart"/>
      <w:r w:rsidRPr="0051308D">
        <w:rPr>
          <w:rFonts w:ascii="Courier New" w:hAnsi="Courier New" w:cs="Courier New"/>
          <w:color w:val="000000" w:themeColor="text1"/>
          <w:sz w:val="22"/>
          <w:szCs w:val="22"/>
        </w:rPr>
        <w:t>character.only</w:t>
      </w:r>
      <w:proofErr w:type="spellEnd"/>
      <w:r w:rsidRPr="0051308D">
        <w:rPr>
          <w:rFonts w:ascii="Courier New" w:hAnsi="Courier New" w:cs="Courier New"/>
          <w:color w:val="000000" w:themeColor="text1"/>
          <w:sz w:val="22"/>
          <w:szCs w:val="22"/>
        </w:rPr>
        <w:t xml:space="preserve"> = TRUE)</w:t>
      </w:r>
    </w:p>
    <w:p w14:paraId="5A114633" w14:textId="77777777" w:rsidR="002F5077" w:rsidRPr="0051308D" w:rsidRDefault="002F5077" w:rsidP="002F5077">
      <w:pPr>
        <w:rPr>
          <w:rFonts w:ascii="Courier New" w:hAnsi="Courier New" w:cs="Courier New"/>
          <w:i/>
          <w:color w:val="000000" w:themeColor="text1"/>
          <w:sz w:val="22"/>
          <w:szCs w:val="22"/>
        </w:rPr>
      </w:pPr>
    </w:p>
    <w:p w14:paraId="63BF0684" w14:textId="77777777" w:rsidR="003A4D00" w:rsidRPr="0051308D" w:rsidRDefault="003A4D00" w:rsidP="002D0B8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#load raw data</w:t>
      </w:r>
    </w:p>
    <w:p w14:paraId="3269D6B0" w14:textId="77777777" w:rsidR="003A4D00" w:rsidRPr="0051308D" w:rsidRDefault="003A4D00" w:rsidP="002D0B8A">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read.table</w:t>
      </w:r>
      <w:proofErr w:type="spellEnd"/>
      <w:r w:rsidRPr="0051308D">
        <w:rPr>
          <w:rFonts w:ascii="Courier New" w:hAnsi="Courier New" w:cs="Courier New"/>
          <w:color w:val="000000" w:themeColor="text1"/>
          <w:sz w:val="22"/>
          <w:szCs w:val="22"/>
        </w:rPr>
        <w:t xml:space="preserve">('data_mRNA_median_Zscores.txt', </w:t>
      </w:r>
      <w:proofErr w:type="spellStart"/>
      <w:r w:rsidRPr="0051308D">
        <w:rPr>
          <w:rFonts w:ascii="Courier New" w:hAnsi="Courier New" w:cs="Courier New"/>
          <w:color w:val="000000" w:themeColor="text1"/>
          <w:sz w:val="22"/>
          <w:szCs w:val="22"/>
        </w:rPr>
        <w:t>sep</w:t>
      </w:r>
      <w:proofErr w:type="spellEnd"/>
      <w:r w:rsidRPr="0051308D">
        <w:rPr>
          <w:rFonts w:ascii="Courier New" w:hAnsi="Courier New" w:cs="Courier New"/>
          <w:color w:val="000000" w:themeColor="text1"/>
          <w:sz w:val="22"/>
          <w:szCs w:val="22"/>
        </w:rPr>
        <w:t xml:space="preserve"> = '\t', </w:t>
      </w:r>
      <w:proofErr w:type="spellStart"/>
      <w:r w:rsidRPr="0051308D">
        <w:rPr>
          <w:rFonts w:ascii="Courier New" w:hAnsi="Courier New" w:cs="Courier New"/>
          <w:color w:val="000000" w:themeColor="text1"/>
          <w:sz w:val="22"/>
          <w:szCs w:val="22"/>
        </w:rPr>
        <w:t>check.names</w:t>
      </w:r>
      <w:proofErr w:type="spellEnd"/>
      <w:r w:rsidRPr="0051308D">
        <w:rPr>
          <w:rFonts w:ascii="Courier New" w:hAnsi="Courier New" w:cs="Courier New"/>
          <w:color w:val="000000" w:themeColor="text1"/>
          <w:sz w:val="22"/>
          <w:szCs w:val="22"/>
        </w:rPr>
        <w:t xml:space="preserve"> = FALSE, header = TRUE,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 xml:space="preserve"> = NULL)</w:t>
      </w:r>
    </w:p>
    <w:p w14:paraId="215DE486" w14:textId="77777777" w:rsidR="003A4D00" w:rsidRPr="0051308D" w:rsidRDefault="003A4D00" w:rsidP="002D0B8A">
      <w:pPr>
        <w:rPr>
          <w:rFonts w:ascii="Courier New" w:hAnsi="Courier New" w:cs="Courier New"/>
          <w:color w:val="000000" w:themeColor="text1"/>
          <w:sz w:val="22"/>
          <w:szCs w:val="22"/>
        </w:rPr>
      </w:pPr>
    </w:p>
    <w:p w14:paraId="2A14A034" w14:textId="77777777" w:rsidR="003A4D00" w:rsidRPr="0051308D" w:rsidRDefault="003A4D00" w:rsidP="002D0B8A">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cna</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read.table</w:t>
      </w:r>
      <w:proofErr w:type="spellEnd"/>
      <w:r w:rsidRPr="0051308D">
        <w:rPr>
          <w:rFonts w:ascii="Courier New" w:hAnsi="Courier New" w:cs="Courier New"/>
          <w:color w:val="000000" w:themeColor="text1"/>
          <w:sz w:val="22"/>
          <w:szCs w:val="22"/>
        </w:rPr>
        <w:t xml:space="preserve">('data_CNA.txt', </w:t>
      </w:r>
      <w:proofErr w:type="spellStart"/>
      <w:r w:rsidRPr="0051308D">
        <w:rPr>
          <w:rFonts w:ascii="Courier New" w:hAnsi="Courier New" w:cs="Courier New"/>
          <w:color w:val="000000" w:themeColor="text1"/>
          <w:sz w:val="22"/>
          <w:szCs w:val="22"/>
        </w:rPr>
        <w:t>sep</w:t>
      </w:r>
      <w:proofErr w:type="spellEnd"/>
      <w:r w:rsidRPr="0051308D">
        <w:rPr>
          <w:rFonts w:ascii="Courier New" w:hAnsi="Courier New" w:cs="Courier New"/>
          <w:color w:val="000000" w:themeColor="text1"/>
          <w:sz w:val="22"/>
          <w:szCs w:val="22"/>
        </w:rPr>
        <w:t xml:space="preserve"> = '\t', </w:t>
      </w:r>
      <w:proofErr w:type="spellStart"/>
      <w:r w:rsidRPr="0051308D">
        <w:rPr>
          <w:rFonts w:ascii="Courier New" w:hAnsi="Courier New" w:cs="Courier New"/>
          <w:color w:val="000000" w:themeColor="text1"/>
          <w:sz w:val="22"/>
          <w:szCs w:val="22"/>
        </w:rPr>
        <w:t>check.names</w:t>
      </w:r>
      <w:proofErr w:type="spellEnd"/>
      <w:r w:rsidRPr="0051308D">
        <w:rPr>
          <w:rFonts w:ascii="Courier New" w:hAnsi="Courier New" w:cs="Courier New"/>
          <w:color w:val="000000" w:themeColor="text1"/>
          <w:sz w:val="22"/>
          <w:szCs w:val="22"/>
        </w:rPr>
        <w:t xml:space="preserve"> = FALSE, header = TRUE,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 xml:space="preserve"> = 1)</w:t>
      </w:r>
    </w:p>
    <w:p w14:paraId="7452B537" w14:textId="77777777" w:rsidR="003A4D00" w:rsidRPr="0051308D" w:rsidRDefault="003A4D00" w:rsidP="002D0B8A">
      <w:pPr>
        <w:rPr>
          <w:rFonts w:ascii="Courier New" w:hAnsi="Courier New" w:cs="Courier New"/>
          <w:color w:val="000000" w:themeColor="text1"/>
          <w:sz w:val="22"/>
          <w:szCs w:val="22"/>
        </w:rPr>
      </w:pPr>
    </w:p>
    <w:p w14:paraId="23FF0661" w14:textId="77777777" w:rsidR="00184852" w:rsidRPr="0051308D" w:rsidRDefault="003A4D00" w:rsidP="002D0B8A">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clinical</w:t>
      </w:r>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read.table</w:t>
      </w:r>
      <w:proofErr w:type="spellEnd"/>
      <w:r w:rsidRPr="0051308D">
        <w:rPr>
          <w:rFonts w:ascii="Courier New" w:hAnsi="Courier New" w:cs="Courier New"/>
          <w:color w:val="000000" w:themeColor="text1"/>
          <w:sz w:val="22"/>
          <w:szCs w:val="22"/>
        </w:rPr>
        <w:t xml:space="preserve">('data_clinical_patient.txt', </w:t>
      </w:r>
      <w:proofErr w:type="spellStart"/>
      <w:r w:rsidRPr="0051308D">
        <w:rPr>
          <w:rFonts w:ascii="Courier New" w:hAnsi="Courier New" w:cs="Courier New"/>
          <w:color w:val="000000" w:themeColor="text1"/>
          <w:sz w:val="22"/>
          <w:szCs w:val="22"/>
        </w:rPr>
        <w:t>sep</w:t>
      </w:r>
      <w:proofErr w:type="spellEnd"/>
      <w:r w:rsidRPr="0051308D">
        <w:rPr>
          <w:rFonts w:ascii="Courier New" w:hAnsi="Courier New" w:cs="Courier New"/>
          <w:color w:val="000000" w:themeColor="text1"/>
          <w:sz w:val="22"/>
          <w:szCs w:val="22"/>
        </w:rPr>
        <w:t xml:space="preserve"> = '\t', </w:t>
      </w:r>
      <w:proofErr w:type="spellStart"/>
      <w:r w:rsidRPr="0051308D">
        <w:rPr>
          <w:rFonts w:ascii="Courier New" w:hAnsi="Courier New" w:cs="Courier New"/>
          <w:color w:val="000000" w:themeColor="text1"/>
          <w:sz w:val="22"/>
          <w:szCs w:val="22"/>
        </w:rPr>
        <w:t>check.names</w:t>
      </w:r>
      <w:proofErr w:type="spellEnd"/>
      <w:r w:rsidRPr="0051308D">
        <w:rPr>
          <w:rFonts w:ascii="Courier New" w:hAnsi="Courier New" w:cs="Courier New"/>
          <w:color w:val="000000" w:themeColor="text1"/>
          <w:sz w:val="22"/>
          <w:szCs w:val="22"/>
        </w:rPr>
        <w:t xml:space="preserve"> = FALSE, header = TRUE,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 xml:space="preserve"> = </w:t>
      </w:r>
      <w:r w:rsidR="00B34C2B" w:rsidRPr="0051308D">
        <w:rPr>
          <w:rFonts w:ascii="Courier New" w:hAnsi="Courier New" w:cs="Courier New"/>
          <w:color w:val="000000" w:themeColor="text1"/>
          <w:sz w:val="22"/>
          <w:szCs w:val="22"/>
        </w:rPr>
        <w:t>1</w:t>
      </w:r>
      <w:r w:rsidRPr="0051308D">
        <w:rPr>
          <w:rFonts w:ascii="Courier New" w:hAnsi="Courier New" w:cs="Courier New"/>
          <w:color w:val="000000" w:themeColor="text1"/>
          <w:sz w:val="22"/>
          <w:szCs w:val="22"/>
        </w:rPr>
        <w:t>,</w:t>
      </w:r>
      <w:r w:rsidR="00B34C2B" w:rsidRPr="0051308D">
        <w:rPr>
          <w:rFonts w:ascii="Courier New" w:hAnsi="Courier New" w:cs="Courier New"/>
          <w:color w:val="000000" w:themeColor="text1"/>
          <w:sz w:val="22"/>
          <w:szCs w:val="22"/>
        </w:rPr>
        <w:t xml:space="preserve"> </w:t>
      </w:r>
      <w:r w:rsidRPr="0051308D">
        <w:rPr>
          <w:rFonts w:ascii="Courier New" w:hAnsi="Courier New" w:cs="Courier New"/>
          <w:color w:val="000000" w:themeColor="text1"/>
          <w:sz w:val="22"/>
          <w:szCs w:val="22"/>
        </w:rPr>
        <w:t>fill=TRUE)</w:t>
      </w:r>
    </w:p>
    <w:p w14:paraId="09A47369" w14:textId="77777777" w:rsidR="003A4D00" w:rsidRPr="0051308D" w:rsidRDefault="003A4D00" w:rsidP="003A4D00">
      <w:pPr>
        <w:jc w:val="both"/>
        <w:rPr>
          <w:color w:val="000000" w:themeColor="text1"/>
        </w:rPr>
      </w:pPr>
    </w:p>
    <w:p w14:paraId="04EC3128" w14:textId="3DB4DFA0" w:rsidR="002D0B8A" w:rsidRPr="0051308D" w:rsidRDefault="00E2628C" w:rsidP="00067482">
      <w:pPr>
        <w:ind w:firstLine="720"/>
        <w:jc w:val="both"/>
        <w:rPr>
          <w:color w:val="000000" w:themeColor="text1"/>
        </w:rPr>
      </w:pPr>
      <w:r w:rsidRPr="0051308D">
        <w:rPr>
          <w:color w:val="000000" w:themeColor="text1"/>
        </w:rPr>
        <w:t>To</w:t>
      </w:r>
      <w:r w:rsidR="008A5360" w:rsidRPr="0051308D">
        <w:rPr>
          <w:color w:val="000000" w:themeColor="text1"/>
        </w:rPr>
        <w:t xml:space="preserve"> meet the requirement of the first module, we simply put those 31 driver genes into </w:t>
      </w:r>
      <w:proofErr w:type="spellStart"/>
      <w:r w:rsidR="00436752" w:rsidRPr="0051308D">
        <w:rPr>
          <w:rFonts w:ascii="Courier New" w:hAnsi="Courier New" w:cs="Courier New"/>
          <w:color w:val="000000" w:themeColor="text1"/>
        </w:rPr>
        <w:t>exp</w:t>
      </w:r>
      <w:proofErr w:type="spellEnd"/>
      <w:r w:rsidR="008A5360" w:rsidRPr="0051308D">
        <w:rPr>
          <w:color w:val="000000" w:themeColor="text1"/>
        </w:rPr>
        <w:t xml:space="preserve"> and </w:t>
      </w:r>
      <w:proofErr w:type="spellStart"/>
      <w:r w:rsidR="00436752" w:rsidRPr="0051308D">
        <w:rPr>
          <w:rFonts w:ascii="Courier New" w:hAnsi="Courier New" w:cs="Courier New"/>
          <w:color w:val="000000" w:themeColor="text1"/>
        </w:rPr>
        <w:t>cna</w:t>
      </w:r>
      <w:proofErr w:type="spellEnd"/>
      <w:r w:rsidR="008A5360" w:rsidRPr="0051308D">
        <w:rPr>
          <w:color w:val="000000" w:themeColor="text1"/>
        </w:rPr>
        <w:t xml:space="preserve">. </w:t>
      </w:r>
      <w:r w:rsidR="003A4D00" w:rsidRPr="0051308D">
        <w:rPr>
          <w:color w:val="000000" w:themeColor="text1"/>
        </w:rPr>
        <w:t xml:space="preserve">As </w:t>
      </w:r>
      <w:proofErr w:type="spellStart"/>
      <w:r w:rsidR="00436752" w:rsidRPr="0051308D">
        <w:rPr>
          <w:rFonts w:ascii="Courier New" w:hAnsi="Courier New" w:cs="Courier New"/>
          <w:color w:val="000000" w:themeColor="text1"/>
        </w:rPr>
        <w:t>exp</w:t>
      </w:r>
      <w:proofErr w:type="spellEnd"/>
      <w:r w:rsidR="00436752" w:rsidRPr="0051308D">
        <w:rPr>
          <w:color w:val="000000" w:themeColor="text1"/>
        </w:rPr>
        <w:t xml:space="preserve"> and </w:t>
      </w:r>
      <w:proofErr w:type="spellStart"/>
      <w:r w:rsidR="00436752" w:rsidRPr="0051308D">
        <w:rPr>
          <w:rFonts w:ascii="Courier New" w:hAnsi="Courier New" w:cs="Courier New"/>
          <w:color w:val="000000" w:themeColor="text1"/>
        </w:rPr>
        <w:t>cna</w:t>
      </w:r>
      <w:proofErr w:type="spellEnd"/>
      <w:r w:rsidR="00436752" w:rsidRPr="0051308D">
        <w:rPr>
          <w:color w:val="000000" w:themeColor="text1"/>
        </w:rPr>
        <w:t xml:space="preserve"> </w:t>
      </w:r>
      <w:r w:rsidR="003A4D00" w:rsidRPr="0051308D">
        <w:rPr>
          <w:color w:val="000000" w:themeColor="text1"/>
        </w:rPr>
        <w:t xml:space="preserve">have different dimensions, we will naturally have two </w:t>
      </w:r>
      <w:r w:rsidR="003A4D00" w:rsidRPr="0051308D">
        <w:rPr>
          <w:color w:val="000000" w:themeColor="text1"/>
        </w:rPr>
        <w:lastRenderedPageBreak/>
        <w:t>corresponding clinical data for each</w:t>
      </w:r>
      <w:r w:rsidR="00715853" w:rsidRPr="0051308D">
        <w:rPr>
          <w:color w:val="000000" w:themeColor="text1"/>
        </w:rPr>
        <w:t xml:space="preserve"> (</w:t>
      </w:r>
      <w:r w:rsidR="00A476A5" w:rsidRPr="0051308D">
        <w:rPr>
          <w:color w:val="000000" w:themeColor="text1"/>
        </w:rPr>
        <w:t xml:space="preserve">called </w:t>
      </w:r>
      <w:proofErr w:type="spellStart"/>
      <w:r w:rsidR="00715853" w:rsidRPr="0051308D">
        <w:rPr>
          <w:rFonts w:ascii="Courier New" w:hAnsi="Courier New" w:cs="Courier New"/>
          <w:color w:val="000000" w:themeColor="text1"/>
        </w:rPr>
        <w:t>clinicalEXP</w:t>
      </w:r>
      <w:proofErr w:type="spellEnd"/>
      <w:r w:rsidR="00715853" w:rsidRPr="0051308D">
        <w:rPr>
          <w:color w:val="000000" w:themeColor="text1"/>
        </w:rPr>
        <w:t xml:space="preserve"> and </w:t>
      </w:r>
      <w:proofErr w:type="spellStart"/>
      <w:r w:rsidR="00715853" w:rsidRPr="0051308D">
        <w:rPr>
          <w:rFonts w:ascii="Courier New" w:hAnsi="Courier New" w:cs="Courier New"/>
          <w:color w:val="000000" w:themeColor="text1"/>
        </w:rPr>
        <w:t>clinical</w:t>
      </w:r>
      <w:r w:rsidR="001809D4" w:rsidRPr="0051308D">
        <w:rPr>
          <w:rFonts w:ascii="Courier New" w:hAnsi="Courier New" w:cs="Courier New"/>
          <w:color w:val="000000" w:themeColor="text1"/>
        </w:rPr>
        <w:t>CNA</w:t>
      </w:r>
      <w:proofErr w:type="spellEnd"/>
      <w:r w:rsidR="001809D4" w:rsidRPr="0051308D">
        <w:rPr>
          <w:color w:val="000000" w:themeColor="text1"/>
        </w:rPr>
        <w:t>, respectively</w:t>
      </w:r>
      <w:r w:rsidR="00715853" w:rsidRPr="0051308D">
        <w:rPr>
          <w:color w:val="000000" w:themeColor="text1"/>
        </w:rPr>
        <w:t>)</w:t>
      </w:r>
      <w:r w:rsidR="003A4D00" w:rsidRPr="0051308D">
        <w:rPr>
          <w:color w:val="000000" w:themeColor="text1"/>
        </w:rPr>
        <w:t xml:space="preserve">. Remember that </w:t>
      </w:r>
      <w:proofErr w:type="spellStart"/>
      <w:r w:rsidR="00EC6351" w:rsidRPr="0051308D">
        <w:rPr>
          <w:rFonts w:ascii="Courier New" w:hAnsi="Courier New" w:cs="Courier New"/>
          <w:color w:val="000000" w:themeColor="text1"/>
        </w:rPr>
        <w:t>exp</w:t>
      </w:r>
      <w:proofErr w:type="spellEnd"/>
      <w:r w:rsidR="00EC6351" w:rsidRPr="0051308D">
        <w:rPr>
          <w:color w:val="000000" w:themeColor="text1"/>
        </w:rPr>
        <w:t xml:space="preserve"> and </w:t>
      </w:r>
      <w:proofErr w:type="spellStart"/>
      <w:r w:rsidR="00EC6351" w:rsidRPr="0051308D">
        <w:rPr>
          <w:rFonts w:ascii="Courier New" w:hAnsi="Courier New" w:cs="Courier New"/>
          <w:color w:val="000000" w:themeColor="text1"/>
        </w:rPr>
        <w:t>cna</w:t>
      </w:r>
      <w:proofErr w:type="spellEnd"/>
      <w:r w:rsidR="003A4D00" w:rsidRPr="0051308D">
        <w:rPr>
          <w:color w:val="000000" w:themeColor="text1"/>
        </w:rPr>
        <w:t xml:space="preserve"> are two matrices whose rows are samples and columns are genes, whereas </w:t>
      </w:r>
      <w:proofErr w:type="spellStart"/>
      <w:r w:rsidR="006B7C42" w:rsidRPr="0051308D">
        <w:rPr>
          <w:rFonts w:ascii="Courier New" w:hAnsi="Courier New" w:cs="Courier New"/>
          <w:color w:val="000000" w:themeColor="text1"/>
        </w:rPr>
        <w:t>clinicalEXP</w:t>
      </w:r>
      <w:proofErr w:type="spellEnd"/>
      <w:r w:rsidR="006B7C42" w:rsidRPr="0051308D">
        <w:rPr>
          <w:color w:val="000000" w:themeColor="text1"/>
        </w:rPr>
        <w:t xml:space="preserve"> and </w:t>
      </w:r>
      <w:proofErr w:type="spellStart"/>
      <w:r w:rsidR="006B7C42" w:rsidRPr="0051308D">
        <w:rPr>
          <w:rFonts w:ascii="Courier New" w:hAnsi="Courier New" w:cs="Courier New"/>
          <w:color w:val="000000" w:themeColor="text1"/>
        </w:rPr>
        <w:t>clinicalCNA</w:t>
      </w:r>
      <w:proofErr w:type="spellEnd"/>
      <w:r w:rsidR="003A4D00" w:rsidRPr="0051308D">
        <w:rPr>
          <w:color w:val="000000" w:themeColor="text1"/>
        </w:rPr>
        <w:t xml:space="preserve"> include </w:t>
      </w:r>
      <w:r w:rsidR="0023482B" w:rsidRPr="0051308D">
        <w:rPr>
          <w:color w:val="000000" w:themeColor="text1"/>
        </w:rPr>
        <w:t>their</w:t>
      </w:r>
      <w:r w:rsidR="003A4D00" w:rsidRPr="0051308D">
        <w:rPr>
          <w:color w:val="000000" w:themeColor="text1"/>
        </w:rPr>
        <w:t xml:space="preserve"> rows are samples, and</w:t>
      </w:r>
      <w:r w:rsidR="0023482B" w:rsidRPr="0051308D">
        <w:rPr>
          <w:color w:val="000000" w:themeColor="text1"/>
        </w:rPr>
        <w:t xml:space="preserve"> their</w:t>
      </w:r>
      <w:r w:rsidR="003A4D00" w:rsidRPr="0051308D">
        <w:rPr>
          <w:color w:val="000000" w:themeColor="text1"/>
        </w:rPr>
        <w:t xml:space="preserve"> columns are clinical features of the breast cancer patients.</w:t>
      </w:r>
    </w:p>
    <w:p w14:paraId="0702DECC" w14:textId="77777777" w:rsidR="00205938" w:rsidRPr="0051308D" w:rsidRDefault="00205938" w:rsidP="00067482">
      <w:pPr>
        <w:ind w:firstLine="720"/>
        <w:jc w:val="both"/>
        <w:rPr>
          <w:color w:val="000000" w:themeColor="text1"/>
        </w:rPr>
      </w:pPr>
    </w:p>
    <w:p w14:paraId="74266CDF" w14:textId="77777777" w:rsidR="002D0B8A" w:rsidRPr="0051308D" w:rsidRDefault="002D0B8A" w:rsidP="002D0B8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w:t>
      </w:r>
      <w:r w:rsidR="00014E82" w:rsidRPr="0051308D">
        <w:rPr>
          <w:rFonts w:ascii="Courier New" w:hAnsi="Courier New" w:cs="Courier New"/>
          <w:i/>
          <w:color w:val="000000" w:themeColor="text1"/>
          <w:sz w:val="22"/>
          <w:szCs w:val="22"/>
        </w:rPr>
        <w:t>identified driver genes</w:t>
      </w:r>
    </w:p>
    <w:p w14:paraId="012BA0B3" w14:textId="77777777" w:rsidR="002D0B8A" w:rsidRPr="0051308D" w:rsidRDefault="002D0B8A" w:rsidP="002D0B8A">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driver=c("MAP2K4", "ARID1A", "PIK3CA", "TBX3", "MAP3K1", "TP53", "AKT1", "GATA3", "CDH1", "RB1", "CDKN1B", "NCOR1", "CDKN2A", "ERBB2", "KRAS", "BRCA2", "BAP1", "PTEN", "CBFB", "KMT2C", "RUNX1", "NF1", "PIK3R1", "ERBB3", "FOXO3", "SMAD4", "GPS2", "AGTR2", "ZFP36L1", "MEN1","SF3B1")</w:t>
      </w:r>
    </w:p>
    <w:p w14:paraId="01C0A5E8" w14:textId="77777777" w:rsidR="002D0B8A" w:rsidRPr="0051308D" w:rsidRDefault="002D0B8A" w:rsidP="002D0B8A">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length(</w:t>
      </w:r>
      <w:proofErr w:type="gramEnd"/>
      <w:r w:rsidRPr="0051308D">
        <w:rPr>
          <w:rFonts w:ascii="Courier New" w:hAnsi="Courier New" w:cs="Courier New"/>
          <w:color w:val="000000" w:themeColor="text1"/>
          <w:sz w:val="22"/>
          <w:szCs w:val="22"/>
        </w:rPr>
        <w:t>driver) #31 driver genes</w:t>
      </w:r>
    </w:p>
    <w:p w14:paraId="56A97592" w14:textId="77777777" w:rsidR="002D0B8A" w:rsidRPr="0051308D" w:rsidRDefault="002D0B8A" w:rsidP="002D0B8A">
      <w:pPr>
        <w:rPr>
          <w:rFonts w:ascii="Courier New" w:hAnsi="Courier New" w:cs="Courier New"/>
          <w:color w:val="000000" w:themeColor="text1"/>
          <w:sz w:val="22"/>
          <w:szCs w:val="22"/>
        </w:rPr>
      </w:pPr>
    </w:p>
    <w:p w14:paraId="3E104189" w14:textId="77777777" w:rsidR="002D0B8A" w:rsidRPr="0051308D" w:rsidRDefault="002D0B8A" w:rsidP="002D0B8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w:t>
      </w:r>
      <w:r w:rsidR="00347998" w:rsidRPr="0051308D">
        <w:rPr>
          <w:rFonts w:ascii="Courier New" w:hAnsi="Courier New" w:cs="Courier New"/>
          <w:i/>
          <w:color w:val="000000" w:themeColor="text1"/>
          <w:sz w:val="22"/>
          <w:szCs w:val="22"/>
        </w:rPr>
        <w:t>o</w:t>
      </w:r>
      <w:r w:rsidRPr="0051308D">
        <w:rPr>
          <w:rFonts w:ascii="Courier New" w:hAnsi="Courier New" w:cs="Courier New"/>
          <w:i/>
          <w:color w:val="000000" w:themeColor="text1"/>
          <w:sz w:val="22"/>
          <w:szCs w:val="22"/>
        </w:rPr>
        <w:t xml:space="preserve">nly keep the 31 driver genes in </w:t>
      </w:r>
      <w:proofErr w:type="spellStart"/>
      <w:r w:rsidR="00D74188" w:rsidRPr="0051308D">
        <w:rPr>
          <w:rFonts w:ascii="Courier New" w:hAnsi="Courier New" w:cs="Courier New"/>
          <w:i/>
          <w:color w:val="000000" w:themeColor="text1"/>
          <w:sz w:val="22"/>
          <w:szCs w:val="22"/>
        </w:rPr>
        <w:t>exp</w:t>
      </w:r>
      <w:proofErr w:type="spellEnd"/>
      <w:r w:rsidRPr="0051308D">
        <w:rPr>
          <w:rFonts w:ascii="Courier New" w:hAnsi="Courier New" w:cs="Courier New"/>
          <w:i/>
          <w:color w:val="000000" w:themeColor="text1"/>
          <w:sz w:val="22"/>
          <w:szCs w:val="22"/>
        </w:rPr>
        <w:t xml:space="preserve"> and </w:t>
      </w:r>
      <w:proofErr w:type="spellStart"/>
      <w:r w:rsidR="00D74188" w:rsidRPr="0051308D">
        <w:rPr>
          <w:rFonts w:ascii="Courier New" w:hAnsi="Courier New" w:cs="Courier New"/>
          <w:i/>
          <w:color w:val="000000" w:themeColor="text1"/>
          <w:sz w:val="22"/>
          <w:szCs w:val="22"/>
        </w:rPr>
        <w:t>cna</w:t>
      </w:r>
      <w:proofErr w:type="spellEnd"/>
    </w:p>
    <w:p w14:paraId="10AEE7AF" w14:textId="77777777" w:rsidR="005A2352" w:rsidRPr="0051308D" w:rsidRDefault="005A2352" w:rsidP="005A2352">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w:t>
      </w:r>
      <w:proofErr w:type="spellStart"/>
      <w:proofErr w:type="gramEnd"/>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xml:space="preserve"> %&gt;%</w:t>
      </w:r>
    </w:p>
    <w:p w14:paraId="20FADFEB" w14:textId="77777777" w:rsidR="005A2352" w:rsidRPr="0051308D" w:rsidRDefault="005A2352" w:rsidP="005A2352">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filter(</w:t>
      </w:r>
      <w:proofErr w:type="gram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Hugo_Symbol</w:t>
      </w:r>
      <w:proofErr w:type="spellEnd"/>
      <w:r w:rsidRPr="0051308D">
        <w:rPr>
          <w:rFonts w:ascii="Courier New" w:hAnsi="Courier New" w:cs="Courier New"/>
          <w:color w:val="000000" w:themeColor="text1"/>
          <w:sz w:val="22"/>
          <w:szCs w:val="22"/>
        </w:rPr>
        <w:t xml:space="preserve"> %in% driver) %&gt;%</w:t>
      </w:r>
    </w:p>
    <w:p w14:paraId="536D0ED0" w14:textId="77777777" w:rsidR="005A2352" w:rsidRPr="0051308D" w:rsidRDefault="005A2352" w:rsidP="005A2352">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column_to_</w:t>
      </w:r>
      <w:proofErr w:type="gram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Hugo_Symbol</w:t>
      </w:r>
      <w:proofErr w:type="spellEnd"/>
      <w:r w:rsidRPr="0051308D">
        <w:rPr>
          <w:rFonts w:ascii="Courier New" w:hAnsi="Courier New" w:cs="Courier New"/>
          <w:color w:val="000000" w:themeColor="text1"/>
          <w:sz w:val="22"/>
          <w:szCs w:val="22"/>
        </w:rPr>
        <w:t>') %&gt;%</w:t>
      </w:r>
    </w:p>
    <w:p w14:paraId="19DE369A" w14:textId="77777777" w:rsidR="002D0B8A" w:rsidRPr="0051308D" w:rsidRDefault="005A2352" w:rsidP="005A2352">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select(</w:t>
      </w:r>
      <w:proofErr w:type="gram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Entrez_Gene_Id</w:t>
      </w:r>
      <w:proofErr w:type="spellEnd"/>
      <w:r w:rsidRPr="0051308D">
        <w:rPr>
          <w:rFonts w:ascii="Courier New" w:hAnsi="Courier New" w:cs="Courier New"/>
          <w:color w:val="000000" w:themeColor="text1"/>
          <w:sz w:val="22"/>
          <w:szCs w:val="22"/>
        </w:rPr>
        <w:t>)</w:t>
      </w:r>
    </w:p>
    <w:p w14:paraId="7CE18124" w14:textId="77777777" w:rsidR="005A2352" w:rsidRPr="0051308D" w:rsidRDefault="005A2352" w:rsidP="005A2352">
      <w:pPr>
        <w:rPr>
          <w:rFonts w:ascii="Courier New" w:hAnsi="Courier New" w:cs="Courier New"/>
          <w:color w:val="000000" w:themeColor="text1"/>
          <w:sz w:val="22"/>
          <w:szCs w:val="22"/>
        </w:rPr>
      </w:pPr>
    </w:p>
    <w:p w14:paraId="7224420E" w14:textId="77777777" w:rsidR="002D0B8A" w:rsidRPr="0051308D" w:rsidRDefault="002D0B8A" w:rsidP="002D0B8A">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cna</w:t>
      </w:r>
      <w:proofErr w:type="spellEnd"/>
      <w:r w:rsidRPr="0051308D">
        <w:rPr>
          <w:rFonts w:ascii="Courier New" w:hAnsi="Courier New" w:cs="Courier New"/>
          <w:color w:val="000000" w:themeColor="text1"/>
          <w:sz w:val="22"/>
          <w:szCs w:val="22"/>
        </w:rPr>
        <w:t>=</w:t>
      </w:r>
      <w:proofErr w:type="spellStart"/>
      <w:proofErr w:type="gramEnd"/>
      <w:r w:rsidRPr="0051308D">
        <w:rPr>
          <w:rFonts w:ascii="Courier New" w:hAnsi="Courier New" w:cs="Courier New"/>
          <w:color w:val="000000" w:themeColor="text1"/>
          <w:sz w:val="22"/>
          <w:szCs w:val="22"/>
        </w:rPr>
        <w:t>cna</w:t>
      </w:r>
      <w:proofErr w:type="spellEnd"/>
      <w:r w:rsidRPr="0051308D">
        <w:rPr>
          <w:rFonts w:ascii="Courier New" w:hAnsi="Courier New" w:cs="Courier New"/>
          <w:color w:val="000000" w:themeColor="text1"/>
          <w:sz w:val="22"/>
          <w:szCs w:val="22"/>
        </w:rPr>
        <w:t>[driver, ]</w:t>
      </w:r>
    </w:p>
    <w:p w14:paraId="1DA0F3B0" w14:textId="77777777" w:rsidR="008B25E8" w:rsidRPr="0051308D" w:rsidRDefault="008B25E8" w:rsidP="002D0B8A">
      <w:pPr>
        <w:rPr>
          <w:rFonts w:ascii="Courier New" w:hAnsi="Courier New" w:cs="Courier New"/>
          <w:color w:val="000000" w:themeColor="text1"/>
          <w:sz w:val="22"/>
          <w:szCs w:val="22"/>
        </w:rPr>
      </w:pPr>
    </w:p>
    <w:p w14:paraId="4A2081CF" w14:textId="77777777" w:rsidR="002D0B8A" w:rsidRPr="0051308D" w:rsidRDefault="002D0B8A" w:rsidP="002D0B8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#check dimension</w:t>
      </w:r>
    </w:p>
    <w:p w14:paraId="5C20B658" w14:textId="77777777" w:rsidR="002D0B8A" w:rsidRPr="0051308D" w:rsidRDefault="002D0B8A" w:rsidP="002D0B8A">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dim(</w:t>
      </w:r>
      <w:proofErr w:type="spellStart"/>
      <w:proofErr w:type="gramEnd"/>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 31 1904</w:t>
      </w:r>
    </w:p>
    <w:p w14:paraId="6E002722" w14:textId="77777777" w:rsidR="002D0B8A" w:rsidRPr="0051308D" w:rsidRDefault="002D0B8A" w:rsidP="002D0B8A">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dim(</w:t>
      </w:r>
      <w:proofErr w:type="spellStart"/>
      <w:proofErr w:type="gramEnd"/>
      <w:r w:rsidRPr="0051308D">
        <w:rPr>
          <w:rFonts w:ascii="Courier New" w:hAnsi="Courier New" w:cs="Courier New"/>
          <w:color w:val="000000" w:themeColor="text1"/>
          <w:sz w:val="22"/>
          <w:szCs w:val="22"/>
        </w:rPr>
        <w:t>cna</w:t>
      </w:r>
      <w:proofErr w:type="spellEnd"/>
      <w:r w:rsidRPr="0051308D">
        <w:rPr>
          <w:rFonts w:ascii="Courier New" w:hAnsi="Courier New" w:cs="Courier New"/>
          <w:color w:val="000000" w:themeColor="text1"/>
          <w:sz w:val="22"/>
          <w:szCs w:val="22"/>
        </w:rPr>
        <w:t>) # 31 2173</w:t>
      </w:r>
    </w:p>
    <w:p w14:paraId="16EA230A" w14:textId="77777777" w:rsidR="002D0B8A" w:rsidRPr="0051308D" w:rsidRDefault="002D0B8A" w:rsidP="002D0B8A">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dim(</w:t>
      </w:r>
      <w:proofErr w:type="gramEnd"/>
      <w:r w:rsidRPr="0051308D">
        <w:rPr>
          <w:rFonts w:ascii="Courier New" w:hAnsi="Courier New" w:cs="Courier New"/>
          <w:color w:val="000000" w:themeColor="text1"/>
          <w:sz w:val="22"/>
          <w:szCs w:val="22"/>
        </w:rPr>
        <w:t>clinical) # 2509   21</w:t>
      </w:r>
    </w:p>
    <w:p w14:paraId="2F4EE876" w14:textId="77777777" w:rsidR="002D0B8A" w:rsidRPr="0051308D" w:rsidRDefault="002D0B8A" w:rsidP="002D0B8A">
      <w:pPr>
        <w:rPr>
          <w:rFonts w:ascii="Courier New" w:hAnsi="Courier New" w:cs="Courier New"/>
          <w:color w:val="000000" w:themeColor="text1"/>
          <w:sz w:val="22"/>
          <w:szCs w:val="22"/>
        </w:rPr>
      </w:pPr>
    </w:p>
    <w:p w14:paraId="0138C8B1" w14:textId="77777777" w:rsidR="002D0B8A" w:rsidRPr="0051308D" w:rsidRDefault="002D0B8A" w:rsidP="002D0B8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#match patients sharing between </w:t>
      </w:r>
      <w:proofErr w:type="spellStart"/>
      <w:r w:rsidR="00D74188" w:rsidRPr="0051308D">
        <w:rPr>
          <w:rFonts w:ascii="Courier New" w:hAnsi="Courier New" w:cs="Courier New"/>
          <w:i/>
          <w:color w:val="000000" w:themeColor="text1"/>
          <w:sz w:val="22"/>
          <w:szCs w:val="22"/>
        </w:rPr>
        <w:t>exp</w:t>
      </w:r>
      <w:proofErr w:type="spellEnd"/>
      <w:r w:rsidRPr="0051308D">
        <w:rPr>
          <w:rFonts w:ascii="Courier New" w:hAnsi="Courier New" w:cs="Courier New"/>
          <w:i/>
          <w:color w:val="000000" w:themeColor="text1"/>
          <w:sz w:val="22"/>
          <w:szCs w:val="22"/>
        </w:rPr>
        <w:t xml:space="preserve"> versus clinical, and </w:t>
      </w:r>
      <w:proofErr w:type="spellStart"/>
      <w:r w:rsidR="00D74188" w:rsidRPr="0051308D">
        <w:rPr>
          <w:rFonts w:ascii="Courier New" w:hAnsi="Courier New" w:cs="Courier New"/>
          <w:i/>
          <w:color w:val="000000" w:themeColor="text1"/>
          <w:sz w:val="22"/>
          <w:szCs w:val="22"/>
        </w:rPr>
        <w:t>cna</w:t>
      </w:r>
      <w:proofErr w:type="spellEnd"/>
      <w:r w:rsidRPr="0051308D">
        <w:rPr>
          <w:rFonts w:ascii="Courier New" w:hAnsi="Courier New" w:cs="Courier New"/>
          <w:i/>
          <w:color w:val="000000" w:themeColor="text1"/>
          <w:sz w:val="22"/>
          <w:szCs w:val="22"/>
        </w:rPr>
        <w:t xml:space="preserve"> versus clinical</w:t>
      </w:r>
    </w:p>
    <w:p w14:paraId="7A77EF43" w14:textId="77777777" w:rsidR="0058411B" w:rsidRPr="0051308D" w:rsidRDefault="0058411B" w:rsidP="002D0B8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w:t>
      </w:r>
      <w:proofErr w:type="spellStart"/>
      <w:r w:rsidRPr="0051308D">
        <w:rPr>
          <w:rFonts w:ascii="Courier New" w:hAnsi="Courier New" w:cs="Courier New"/>
          <w:i/>
          <w:color w:val="000000" w:themeColor="text1"/>
          <w:sz w:val="22"/>
          <w:szCs w:val="22"/>
        </w:rPr>
        <w:t>exp</w:t>
      </w:r>
      <w:proofErr w:type="spellEnd"/>
      <w:r w:rsidRPr="0051308D">
        <w:rPr>
          <w:rFonts w:ascii="Courier New" w:hAnsi="Courier New" w:cs="Courier New"/>
          <w:i/>
          <w:color w:val="000000" w:themeColor="text1"/>
          <w:sz w:val="22"/>
          <w:szCs w:val="22"/>
        </w:rPr>
        <w:t xml:space="preserve"> and </w:t>
      </w:r>
      <w:proofErr w:type="spellStart"/>
      <w:r w:rsidRPr="0051308D">
        <w:rPr>
          <w:rFonts w:ascii="Courier New" w:hAnsi="Courier New" w:cs="Courier New"/>
          <w:i/>
          <w:color w:val="000000" w:themeColor="text1"/>
          <w:sz w:val="22"/>
          <w:szCs w:val="22"/>
        </w:rPr>
        <w:t>cna</w:t>
      </w:r>
      <w:proofErr w:type="spellEnd"/>
      <w:r w:rsidRPr="0051308D">
        <w:rPr>
          <w:rFonts w:ascii="Courier New" w:hAnsi="Courier New" w:cs="Courier New"/>
          <w:i/>
          <w:color w:val="000000" w:themeColor="text1"/>
          <w:sz w:val="22"/>
          <w:szCs w:val="22"/>
        </w:rPr>
        <w:t xml:space="preserve"> are two matrices whose rows are samples and columns are genes</w:t>
      </w:r>
    </w:p>
    <w:p w14:paraId="6622C9AF" w14:textId="77777777" w:rsidR="002D0B8A" w:rsidRPr="0051308D" w:rsidRDefault="002D0B8A" w:rsidP="002D0B8A">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[,intersect(</w:t>
      </w:r>
      <w:proofErr w:type="spellStart"/>
      <w:r w:rsidRPr="0051308D">
        <w:rPr>
          <w:rFonts w:ascii="Courier New" w:hAnsi="Courier New" w:cs="Courier New"/>
          <w:color w:val="000000" w:themeColor="text1"/>
          <w:sz w:val="22"/>
          <w:szCs w:val="22"/>
        </w:rPr>
        <w:t>colnames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(clinical))]</w:t>
      </w:r>
      <w:r w:rsidR="0058411B" w:rsidRPr="0051308D">
        <w:rPr>
          <w:rFonts w:ascii="Courier New" w:hAnsi="Courier New" w:cs="Courier New"/>
          <w:color w:val="000000" w:themeColor="text1"/>
          <w:sz w:val="22"/>
          <w:szCs w:val="22"/>
        </w:rPr>
        <w:t xml:space="preserve"> %&gt;% t()</w:t>
      </w:r>
    </w:p>
    <w:p w14:paraId="5FA03CFA" w14:textId="77777777" w:rsidR="002D0B8A" w:rsidRPr="0051308D" w:rsidRDefault="002D0B8A" w:rsidP="002D0B8A">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clinicalEXP</w:t>
      </w:r>
      <w:proofErr w:type="spellEnd"/>
      <w:proofErr w:type="gramEnd"/>
      <w:r w:rsidRPr="0051308D">
        <w:rPr>
          <w:rFonts w:ascii="Courier New" w:hAnsi="Courier New" w:cs="Courier New"/>
          <w:color w:val="000000" w:themeColor="text1"/>
          <w:sz w:val="22"/>
          <w:szCs w:val="22"/>
        </w:rPr>
        <w:t xml:space="preserve"> = clinical[intersect(</w:t>
      </w:r>
      <w:proofErr w:type="spellStart"/>
      <w:r w:rsidR="00CD2E1F" w:rsidRPr="0051308D">
        <w:rPr>
          <w:rFonts w:ascii="Courier New" w:hAnsi="Courier New" w:cs="Courier New"/>
          <w:color w:val="000000" w:themeColor="text1"/>
          <w:sz w:val="22"/>
          <w:szCs w:val="22"/>
        </w:rPr>
        <w:t>row</w:t>
      </w:r>
      <w:r w:rsidRPr="0051308D">
        <w:rPr>
          <w:rFonts w:ascii="Courier New" w:hAnsi="Courier New" w:cs="Courier New"/>
          <w:color w:val="000000" w:themeColor="text1"/>
          <w:sz w:val="22"/>
          <w:szCs w:val="22"/>
        </w:rPr>
        <w:t>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(clinical)), ]</w:t>
      </w:r>
    </w:p>
    <w:p w14:paraId="21502D12" w14:textId="77777777" w:rsidR="002D0B8A" w:rsidRPr="0051308D" w:rsidRDefault="002D0B8A" w:rsidP="002D0B8A">
      <w:pPr>
        <w:rPr>
          <w:rFonts w:ascii="Courier New" w:hAnsi="Courier New" w:cs="Courier New"/>
          <w:color w:val="000000" w:themeColor="text1"/>
          <w:sz w:val="22"/>
          <w:szCs w:val="22"/>
        </w:rPr>
      </w:pPr>
    </w:p>
    <w:p w14:paraId="1BDDD4BF" w14:textId="77777777" w:rsidR="002D0B8A" w:rsidRPr="0051308D" w:rsidRDefault="002D0B8A" w:rsidP="002D0B8A">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cna</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cna</w:t>
      </w:r>
      <w:proofErr w:type="spellEnd"/>
      <w:r w:rsidRPr="0051308D">
        <w:rPr>
          <w:rFonts w:ascii="Courier New" w:hAnsi="Courier New" w:cs="Courier New"/>
          <w:color w:val="000000" w:themeColor="text1"/>
          <w:sz w:val="22"/>
          <w:szCs w:val="22"/>
        </w:rPr>
        <w:t>[,intersect(</w:t>
      </w:r>
      <w:proofErr w:type="spellStart"/>
      <w:r w:rsidRPr="0051308D">
        <w:rPr>
          <w:rFonts w:ascii="Courier New" w:hAnsi="Courier New" w:cs="Courier New"/>
          <w:color w:val="000000" w:themeColor="text1"/>
          <w:sz w:val="22"/>
          <w:szCs w:val="22"/>
        </w:rPr>
        <w:t>colnames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cna</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(clinical))]</w:t>
      </w:r>
      <w:r w:rsidR="0058411B" w:rsidRPr="0051308D">
        <w:rPr>
          <w:rFonts w:ascii="Courier New" w:hAnsi="Courier New" w:cs="Courier New"/>
          <w:color w:val="000000" w:themeColor="text1"/>
          <w:sz w:val="22"/>
          <w:szCs w:val="22"/>
        </w:rPr>
        <w:t xml:space="preserve"> %&gt;% t()</w:t>
      </w:r>
    </w:p>
    <w:p w14:paraId="2837689F" w14:textId="77777777" w:rsidR="008A5360" w:rsidRPr="0051308D" w:rsidRDefault="002D0B8A" w:rsidP="002D0B8A">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clinicalCNA</w:t>
      </w:r>
      <w:proofErr w:type="spellEnd"/>
      <w:proofErr w:type="gramEnd"/>
      <w:r w:rsidRPr="0051308D">
        <w:rPr>
          <w:rFonts w:ascii="Courier New" w:hAnsi="Courier New" w:cs="Courier New"/>
          <w:color w:val="000000" w:themeColor="text1"/>
          <w:sz w:val="22"/>
          <w:szCs w:val="22"/>
        </w:rPr>
        <w:t xml:space="preserve"> = clinical[intersect(</w:t>
      </w:r>
      <w:proofErr w:type="spellStart"/>
      <w:r w:rsidR="00C67575" w:rsidRPr="0051308D">
        <w:rPr>
          <w:rFonts w:ascii="Courier New" w:hAnsi="Courier New" w:cs="Courier New"/>
          <w:color w:val="000000" w:themeColor="text1"/>
          <w:sz w:val="22"/>
          <w:szCs w:val="22"/>
        </w:rPr>
        <w:t>row</w:t>
      </w:r>
      <w:r w:rsidRPr="0051308D">
        <w:rPr>
          <w:rFonts w:ascii="Courier New" w:hAnsi="Courier New" w:cs="Courier New"/>
          <w:color w:val="000000" w:themeColor="text1"/>
          <w:sz w:val="22"/>
          <w:szCs w:val="22"/>
        </w:rPr>
        <w:t>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cna</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(clinical)), ]</w:t>
      </w:r>
    </w:p>
    <w:p w14:paraId="70B56F4E" w14:textId="77777777" w:rsidR="002D0B8A" w:rsidRPr="0051308D" w:rsidRDefault="002D0B8A" w:rsidP="002D0B8A">
      <w:pPr>
        <w:jc w:val="both"/>
        <w:rPr>
          <w:color w:val="000000" w:themeColor="text1"/>
        </w:rPr>
      </w:pPr>
    </w:p>
    <w:p w14:paraId="7B7BF17A" w14:textId="150AADA7" w:rsidR="00184852" w:rsidRPr="0051308D" w:rsidRDefault="00C55B16" w:rsidP="00184852">
      <w:pPr>
        <w:jc w:val="both"/>
        <w:rPr>
          <w:color w:val="000000" w:themeColor="text1"/>
        </w:rPr>
      </w:pPr>
      <w:r w:rsidRPr="0051308D">
        <w:rPr>
          <w:color w:val="000000" w:themeColor="text1"/>
        </w:rPr>
        <w:tab/>
        <w:t>To meet the requirement of the second and third modules,</w:t>
      </w:r>
      <w:r w:rsidR="00A87589" w:rsidRPr="0051308D">
        <w:rPr>
          <w:color w:val="000000" w:themeColor="text1"/>
        </w:rPr>
        <w:t xml:space="preserve"> we</w:t>
      </w:r>
      <w:r w:rsidR="0068288C" w:rsidRPr="0051308D">
        <w:rPr>
          <w:color w:val="000000" w:themeColor="text1"/>
        </w:rPr>
        <w:t xml:space="preserve"> </w:t>
      </w:r>
      <w:r w:rsidR="00C43CEF" w:rsidRPr="0051308D">
        <w:rPr>
          <w:color w:val="000000" w:themeColor="text1"/>
        </w:rPr>
        <w:t>use</w:t>
      </w:r>
      <w:r w:rsidR="00A119F7" w:rsidRPr="0051308D">
        <w:rPr>
          <w:color w:val="000000" w:themeColor="text1"/>
        </w:rPr>
        <w:t xml:space="preserve"> </w:t>
      </w:r>
      <w:proofErr w:type="spellStart"/>
      <w:r w:rsidR="00B44816" w:rsidRPr="0051308D">
        <w:rPr>
          <w:rFonts w:ascii="Courier New" w:hAnsi="Courier New" w:cs="Courier New"/>
          <w:color w:val="000000" w:themeColor="text1"/>
        </w:rPr>
        <w:t>exp</w:t>
      </w:r>
      <w:proofErr w:type="spellEnd"/>
      <w:r w:rsidR="00A119F7" w:rsidRPr="0051308D">
        <w:rPr>
          <w:color w:val="000000" w:themeColor="text1"/>
        </w:rPr>
        <w:t xml:space="preserve"> and </w:t>
      </w:r>
      <w:proofErr w:type="spellStart"/>
      <w:r w:rsidR="00B44816" w:rsidRPr="0051308D">
        <w:rPr>
          <w:rFonts w:ascii="Courier New" w:hAnsi="Courier New" w:cs="Courier New"/>
          <w:color w:val="000000" w:themeColor="text1"/>
        </w:rPr>
        <w:t>clinicalEXP</w:t>
      </w:r>
      <w:proofErr w:type="spellEnd"/>
      <w:r w:rsidR="00A119F7" w:rsidRPr="0051308D">
        <w:rPr>
          <w:color w:val="000000" w:themeColor="text1"/>
        </w:rPr>
        <w:t>.</w:t>
      </w:r>
      <w:r w:rsidR="0068288C" w:rsidRPr="0051308D">
        <w:rPr>
          <w:color w:val="000000" w:themeColor="text1"/>
        </w:rPr>
        <w:t xml:space="preserve"> For </w:t>
      </w:r>
      <w:proofErr w:type="spellStart"/>
      <w:r w:rsidR="00B44816" w:rsidRPr="0051308D">
        <w:rPr>
          <w:rFonts w:ascii="Courier New" w:hAnsi="Courier New" w:cs="Courier New"/>
          <w:color w:val="000000" w:themeColor="text1"/>
        </w:rPr>
        <w:t>exp</w:t>
      </w:r>
      <w:proofErr w:type="spellEnd"/>
      <w:r w:rsidR="0068288C" w:rsidRPr="0051308D">
        <w:rPr>
          <w:color w:val="000000" w:themeColor="text1"/>
        </w:rPr>
        <w:t>, its format is</w:t>
      </w:r>
      <w:r w:rsidR="00EB6587" w:rsidRPr="0051308D">
        <w:rPr>
          <w:color w:val="000000" w:themeColor="text1"/>
        </w:rPr>
        <w:t xml:space="preserve"> now</w:t>
      </w:r>
      <w:r w:rsidR="0068288C" w:rsidRPr="0051308D">
        <w:rPr>
          <w:color w:val="000000" w:themeColor="text1"/>
        </w:rPr>
        <w:t xml:space="preserve"> ready to use.</w:t>
      </w:r>
      <w:r w:rsidR="00934C34" w:rsidRPr="0051308D">
        <w:rPr>
          <w:color w:val="000000" w:themeColor="text1"/>
          <w:lang w:val="vi-VN"/>
        </w:rPr>
        <w:t xml:space="preserve"> </w:t>
      </w:r>
      <w:r w:rsidR="00934C34" w:rsidRPr="0051308D">
        <w:rPr>
          <w:color w:val="000000" w:themeColor="text1"/>
        </w:rPr>
        <w:t>Note that, to prevent outliers</w:t>
      </w:r>
      <w:r w:rsidR="00967FB5" w:rsidRPr="0051308D">
        <w:rPr>
          <w:color w:val="000000" w:themeColor="text1"/>
          <w:lang w:val="vi-VN"/>
        </w:rPr>
        <w:t xml:space="preserve"> in </w:t>
      </w:r>
      <w:r w:rsidR="00967FB5" w:rsidRPr="0051308D">
        <w:rPr>
          <w:rFonts w:ascii="Courier New" w:hAnsi="Courier New" w:cs="Courier New"/>
          <w:color w:val="000000" w:themeColor="text1"/>
          <w:lang w:val="vi-VN"/>
        </w:rPr>
        <w:t>exp</w:t>
      </w:r>
      <w:r w:rsidR="00934C34" w:rsidRPr="0051308D">
        <w:rPr>
          <w:color w:val="000000" w:themeColor="text1"/>
        </w:rPr>
        <w:t xml:space="preserve"> from negatively affecting co-expression network construction, we use hierarchical clustering method to identify and remove them. </w:t>
      </w:r>
      <w:r w:rsidR="00526B6C" w:rsidRPr="0051308D">
        <w:rPr>
          <w:color w:val="000000" w:themeColor="text1"/>
        </w:rPr>
        <w:t>As</w:t>
      </w:r>
      <w:r w:rsidR="00526B6C" w:rsidRPr="0051308D">
        <w:rPr>
          <w:color w:val="000000" w:themeColor="text1"/>
          <w:lang w:val="vi-VN"/>
        </w:rPr>
        <w:t xml:space="preserve"> a result</w:t>
      </w:r>
      <w:r w:rsidR="00DB0BEB" w:rsidRPr="0051308D">
        <w:rPr>
          <w:color w:val="000000" w:themeColor="text1"/>
          <w:lang w:val="vi-VN"/>
        </w:rPr>
        <w:t>,</w:t>
      </w:r>
      <w:r w:rsidR="00934C34" w:rsidRPr="0051308D">
        <w:rPr>
          <w:color w:val="000000" w:themeColor="text1"/>
        </w:rPr>
        <w:t xml:space="preserve"> we do not detect any outliers and so do not show R code below. However, for the second example on mouse metabolic syndrome, the user can find out this process.</w:t>
      </w:r>
      <w:r w:rsidR="0068288C" w:rsidRPr="0051308D">
        <w:rPr>
          <w:color w:val="000000" w:themeColor="text1"/>
        </w:rPr>
        <w:t xml:space="preserve"> For </w:t>
      </w:r>
      <w:proofErr w:type="spellStart"/>
      <w:r w:rsidR="00B44816" w:rsidRPr="0051308D">
        <w:rPr>
          <w:rFonts w:ascii="Courier New" w:hAnsi="Courier New" w:cs="Courier New"/>
          <w:color w:val="000000" w:themeColor="text1"/>
        </w:rPr>
        <w:t>clinicalEXP</w:t>
      </w:r>
      <w:proofErr w:type="spellEnd"/>
      <w:r w:rsidR="00F84B8B" w:rsidRPr="0051308D">
        <w:rPr>
          <w:color w:val="000000" w:themeColor="text1"/>
        </w:rPr>
        <w:t>, its columns</w:t>
      </w:r>
      <w:r w:rsidR="00CC63F8" w:rsidRPr="0051308D">
        <w:rPr>
          <w:color w:val="000000" w:themeColor="text1"/>
        </w:rPr>
        <w:t xml:space="preserve"> must</w:t>
      </w:r>
      <w:r w:rsidR="00F84B8B" w:rsidRPr="0051308D">
        <w:rPr>
          <w:color w:val="000000" w:themeColor="text1"/>
        </w:rPr>
        <w:t xml:space="preserve"> only possess clinical features of your choice. This study re-selects three clinical features like the number of lymph node</w:t>
      </w:r>
      <w:r w:rsidR="000D5F3A" w:rsidRPr="0051308D">
        <w:rPr>
          <w:color w:val="000000" w:themeColor="text1"/>
        </w:rPr>
        <w:t>s</w:t>
      </w:r>
      <w:r w:rsidR="005753A0" w:rsidRPr="0051308D">
        <w:rPr>
          <w:color w:val="000000" w:themeColor="text1"/>
          <w:lang w:val="vi-VN"/>
        </w:rPr>
        <w:t xml:space="preserve"> </w:t>
      </w:r>
      <w:r w:rsidR="005753A0" w:rsidRPr="0051308D">
        <w:rPr>
          <w:rFonts w:ascii="Courier New" w:hAnsi="Courier New" w:cs="Courier New"/>
          <w:color w:val="000000" w:themeColor="text1"/>
        </w:rPr>
        <w:t>lymph</w:t>
      </w:r>
      <w:r w:rsidR="00A23AD0" w:rsidRPr="0051308D">
        <w:rPr>
          <w:color w:val="000000" w:themeColor="text1"/>
        </w:rPr>
        <w:t xml:space="preserve"> (continuous variable)</w:t>
      </w:r>
      <w:r w:rsidR="00F84B8B" w:rsidRPr="0051308D">
        <w:rPr>
          <w:color w:val="000000" w:themeColor="text1"/>
        </w:rPr>
        <w:t>, Nottingham prognostic index</w:t>
      </w:r>
      <w:r w:rsidR="005753A0" w:rsidRPr="0051308D">
        <w:rPr>
          <w:color w:val="000000" w:themeColor="text1"/>
          <w:lang w:val="vi-VN"/>
        </w:rPr>
        <w:t xml:space="preserve"> </w:t>
      </w:r>
      <w:r w:rsidR="005753A0" w:rsidRPr="0051308D">
        <w:rPr>
          <w:rFonts w:ascii="Courier New" w:hAnsi="Courier New" w:cs="Courier New"/>
          <w:color w:val="000000" w:themeColor="text1"/>
          <w:lang w:val="vi-VN"/>
        </w:rPr>
        <w:t>npi</w:t>
      </w:r>
      <w:r w:rsidR="00A23AD0" w:rsidRPr="0051308D">
        <w:rPr>
          <w:color w:val="000000" w:themeColor="text1"/>
        </w:rPr>
        <w:t xml:space="preserve"> (continuous variable)</w:t>
      </w:r>
      <w:r w:rsidR="00F84B8B" w:rsidRPr="0051308D">
        <w:rPr>
          <w:color w:val="000000" w:themeColor="text1"/>
        </w:rPr>
        <w:t>, and tumor stage</w:t>
      </w:r>
      <w:r w:rsidR="005753A0" w:rsidRPr="0051308D">
        <w:rPr>
          <w:color w:val="000000" w:themeColor="text1"/>
          <w:lang w:val="vi-VN"/>
        </w:rPr>
        <w:t xml:space="preserve"> </w:t>
      </w:r>
      <w:r w:rsidR="005753A0" w:rsidRPr="0051308D">
        <w:rPr>
          <w:rFonts w:ascii="Courier New" w:hAnsi="Courier New" w:cs="Courier New"/>
          <w:color w:val="000000" w:themeColor="text1"/>
          <w:lang w:val="vi-VN"/>
        </w:rPr>
        <w:t>stage</w:t>
      </w:r>
      <w:r w:rsidR="00A23AD0" w:rsidRPr="0051308D">
        <w:rPr>
          <w:color w:val="000000" w:themeColor="text1"/>
        </w:rPr>
        <w:t xml:space="preserve"> (ordinal variable)</w:t>
      </w:r>
      <w:r w:rsidR="00F84B8B" w:rsidRPr="0051308D">
        <w:rPr>
          <w:color w:val="000000" w:themeColor="text1"/>
        </w:rPr>
        <w:t>.</w:t>
      </w:r>
      <w:r w:rsidR="00014E82" w:rsidRPr="0051308D">
        <w:rPr>
          <w:color w:val="000000" w:themeColor="text1"/>
        </w:rPr>
        <w:t xml:space="preserve"> Since the second module performs correlation analyses between the expression levels of individual driver genes and each clinical feature</w:t>
      </w:r>
      <w:r w:rsidR="00666173" w:rsidRPr="0051308D">
        <w:rPr>
          <w:color w:val="000000" w:themeColor="text1"/>
        </w:rPr>
        <w:t>,</w:t>
      </w:r>
      <w:r w:rsidR="009F5028" w:rsidRPr="0051308D">
        <w:rPr>
          <w:color w:val="000000" w:themeColor="text1"/>
        </w:rPr>
        <w:t xml:space="preserve"> </w:t>
      </w:r>
      <w:r w:rsidR="00E407F8" w:rsidRPr="0051308D">
        <w:rPr>
          <w:color w:val="000000" w:themeColor="text1"/>
        </w:rPr>
        <w:t>while</w:t>
      </w:r>
      <w:r w:rsidR="009F5028" w:rsidRPr="0051308D">
        <w:rPr>
          <w:color w:val="000000" w:themeColor="text1"/>
        </w:rPr>
        <w:t xml:space="preserve"> the third module performs correlation analyses between the expression levels of individual </w:t>
      </w:r>
      <w:r w:rsidR="00855E13" w:rsidRPr="0051308D">
        <w:rPr>
          <w:color w:val="000000" w:themeColor="text1"/>
        </w:rPr>
        <w:t>functional modules</w:t>
      </w:r>
      <w:r w:rsidR="009F5028" w:rsidRPr="0051308D">
        <w:rPr>
          <w:color w:val="000000" w:themeColor="text1"/>
        </w:rPr>
        <w:t xml:space="preserve"> and each clinical feature</w:t>
      </w:r>
      <w:r w:rsidR="00014E82" w:rsidRPr="0051308D">
        <w:rPr>
          <w:color w:val="000000" w:themeColor="text1"/>
        </w:rPr>
        <w:t xml:space="preserve">, we will </w:t>
      </w:r>
      <w:r w:rsidR="005906AC" w:rsidRPr="0051308D">
        <w:rPr>
          <w:color w:val="000000" w:themeColor="text1"/>
        </w:rPr>
        <w:t>assign</w:t>
      </w:r>
      <w:r w:rsidR="00014E82" w:rsidRPr="0051308D">
        <w:rPr>
          <w:color w:val="000000" w:themeColor="text1"/>
        </w:rPr>
        <w:t xml:space="preserve"> variable type for</w:t>
      </w:r>
      <w:r w:rsidR="005906AC" w:rsidRPr="0051308D">
        <w:rPr>
          <w:color w:val="000000" w:themeColor="text1"/>
        </w:rPr>
        <w:t xml:space="preserve"> the</w:t>
      </w:r>
      <w:r w:rsidR="00014E82" w:rsidRPr="0051308D">
        <w:rPr>
          <w:color w:val="000000" w:themeColor="text1"/>
        </w:rPr>
        <w:t xml:space="preserve"> three clinical features</w:t>
      </w:r>
      <w:r w:rsidR="00026FCF" w:rsidRPr="0051308D">
        <w:rPr>
          <w:color w:val="000000" w:themeColor="text1"/>
        </w:rPr>
        <w:t xml:space="preserve"> in </w:t>
      </w:r>
      <w:proofErr w:type="spellStart"/>
      <w:r w:rsidR="00026FCF" w:rsidRPr="0051308D">
        <w:rPr>
          <w:rFonts w:ascii="Courier New" w:hAnsi="Courier New" w:cs="Courier New"/>
          <w:color w:val="000000" w:themeColor="text1"/>
        </w:rPr>
        <w:t>clinicalEXP</w:t>
      </w:r>
      <w:proofErr w:type="spellEnd"/>
      <w:r w:rsidR="005906AC" w:rsidRPr="0051308D">
        <w:rPr>
          <w:color w:val="000000" w:themeColor="text1"/>
        </w:rPr>
        <w:t xml:space="preserve"> as </w:t>
      </w:r>
      <w:r w:rsidR="0094192C" w:rsidRPr="0051308D">
        <w:rPr>
          <w:color w:val="000000" w:themeColor="text1"/>
        </w:rPr>
        <w:t>‘numeric’</w:t>
      </w:r>
      <w:r w:rsidR="005906AC" w:rsidRPr="0051308D">
        <w:rPr>
          <w:color w:val="000000" w:themeColor="text1"/>
        </w:rPr>
        <w:t xml:space="preserve"> or </w:t>
      </w:r>
      <w:r w:rsidR="0094192C" w:rsidRPr="0051308D">
        <w:rPr>
          <w:color w:val="000000" w:themeColor="text1"/>
        </w:rPr>
        <w:t>‘integer’</w:t>
      </w:r>
      <w:r w:rsidR="005906AC" w:rsidRPr="0051308D">
        <w:rPr>
          <w:color w:val="000000" w:themeColor="text1"/>
        </w:rPr>
        <w:t xml:space="preserve"> in R.</w:t>
      </w:r>
      <w:r w:rsidR="00F84B8B" w:rsidRPr="0051308D">
        <w:rPr>
          <w:color w:val="000000" w:themeColor="text1"/>
        </w:rPr>
        <w:t xml:space="preserve"> In addition, to run survival analys</w:t>
      </w:r>
      <w:r w:rsidR="00DA7FC6" w:rsidRPr="0051308D">
        <w:rPr>
          <w:color w:val="000000" w:themeColor="text1"/>
        </w:rPr>
        <w:t>e</w:t>
      </w:r>
      <w:r w:rsidR="00F84B8B" w:rsidRPr="0051308D">
        <w:rPr>
          <w:color w:val="000000" w:themeColor="text1"/>
        </w:rPr>
        <w:t>s</w:t>
      </w:r>
      <w:r w:rsidR="00DC529D" w:rsidRPr="0051308D">
        <w:rPr>
          <w:color w:val="000000" w:themeColor="text1"/>
        </w:rPr>
        <w:t xml:space="preserve"> between</w:t>
      </w:r>
      <w:r w:rsidR="00D30D83" w:rsidRPr="0051308D">
        <w:rPr>
          <w:color w:val="000000" w:themeColor="text1"/>
        </w:rPr>
        <w:t xml:space="preserve"> the expression levels of</w:t>
      </w:r>
      <w:r w:rsidR="00DC529D" w:rsidRPr="0051308D">
        <w:rPr>
          <w:color w:val="000000" w:themeColor="text1"/>
        </w:rPr>
        <w:t xml:space="preserve"> individual driver genes and patient outcome, </w:t>
      </w:r>
      <w:proofErr w:type="spellStart"/>
      <w:r w:rsidR="00BA7EB4" w:rsidRPr="0051308D">
        <w:rPr>
          <w:rFonts w:ascii="Courier New" w:hAnsi="Courier New" w:cs="Courier New"/>
          <w:color w:val="000000" w:themeColor="text1"/>
        </w:rPr>
        <w:t>clinicalEXP</w:t>
      </w:r>
      <w:proofErr w:type="spellEnd"/>
      <w:r w:rsidR="00DC529D" w:rsidRPr="0051308D">
        <w:rPr>
          <w:color w:val="000000" w:themeColor="text1"/>
        </w:rPr>
        <w:t xml:space="preserve"> </w:t>
      </w:r>
      <w:r w:rsidR="00DC529D" w:rsidRPr="0051308D">
        <w:rPr>
          <w:color w:val="000000" w:themeColor="text1"/>
        </w:rPr>
        <w:lastRenderedPageBreak/>
        <w:t>must have two additional columns like overa</w:t>
      </w:r>
      <w:r w:rsidR="00A2088E" w:rsidRPr="0051308D">
        <w:rPr>
          <w:color w:val="000000" w:themeColor="text1"/>
        </w:rPr>
        <w:t>l</w:t>
      </w:r>
      <w:r w:rsidR="00DA7FC6" w:rsidRPr="0051308D">
        <w:rPr>
          <w:color w:val="000000" w:themeColor="text1"/>
        </w:rPr>
        <w:t>l survival</w:t>
      </w:r>
      <w:r w:rsidR="00DC529D" w:rsidRPr="0051308D">
        <w:rPr>
          <w:color w:val="000000" w:themeColor="text1"/>
        </w:rPr>
        <w:t xml:space="preserve"> time</w:t>
      </w:r>
      <w:r w:rsidR="00415F14" w:rsidRPr="0051308D">
        <w:rPr>
          <w:color w:val="000000" w:themeColor="text1"/>
          <w:lang w:val="vi-VN"/>
        </w:rPr>
        <w:t xml:space="preserve"> </w:t>
      </w:r>
      <w:r w:rsidR="00415F14" w:rsidRPr="0051308D">
        <w:rPr>
          <w:rFonts w:ascii="Courier New" w:hAnsi="Courier New" w:cs="Courier New"/>
          <w:color w:val="000000" w:themeColor="text1"/>
          <w:lang w:val="vi-VN"/>
        </w:rPr>
        <w:t>time</w:t>
      </w:r>
      <w:r w:rsidR="00A2088E" w:rsidRPr="0051308D">
        <w:rPr>
          <w:color w:val="000000" w:themeColor="text1"/>
        </w:rPr>
        <w:t xml:space="preserve"> (continuous variable)</w:t>
      </w:r>
      <w:r w:rsidR="00DC529D" w:rsidRPr="0051308D">
        <w:rPr>
          <w:color w:val="000000" w:themeColor="text1"/>
        </w:rPr>
        <w:t xml:space="preserve"> and overal</w:t>
      </w:r>
      <w:r w:rsidR="00C623C0" w:rsidRPr="0051308D">
        <w:rPr>
          <w:color w:val="000000" w:themeColor="text1"/>
        </w:rPr>
        <w:t>l</w:t>
      </w:r>
      <w:r w:rsidR="00DA7FC6" w:rsidRPr="0051308D">
        <w:rPr>
          <w:color w:val="000000" w:themeColor="text1"/>
        </w:rPr>
        <w:t xml:space="preserve"> survival</w:t>
      </w:r>
      <w:r w:rsidR="00DC529D" w:rsidRPr="0051308D">
        <w:rPr>
          <w:color w:val="000000" w:themeColor="text1"/>
        </w:rPr>
        <w:t xml:space="preserve"> status</w:t>
      </w:r>
      <w:r w:rsidR="00415F14" w:rsidRPr="0051308D">
        <w:rPr>
          <w:color w:val="000000" w:themeColor="text1"/>
          <w:lang w:val="vi-VN"/>
        </w:rPr>
        <w:t xml:space="preserve"> </w:t>
      </w:r>
      <w:r w:rsidR="00415F14" w:rsidRPr="0051308D">
        <w:rPr>
          <w:rFonts w:ascii="Courier New" w:hAnsi="Courier New" w:cs="Courier New"/>
          <w:color w:val="000000" w:themeColor="text1"/>
          <w:lang w:val="vi-VN"/>
        </w:rPr>
        <w:t>status</w:t>
      </w:r>
      <w:r w:rsidR="00A2088E" w:rsidRPr="0051308D">
        <w:rPr>
          <w:color w:val="000000" w:themeColor="text1"/>
        </w:rPr>
        <w:t xml:space="preserve"> (</w:t>
      </w:r>
      <w:r w:rsidR="0033449D" w:rsidRPr="0051308D">
        <w:rPr>
          <w:color w:val="000000" w:themeColor="text1"/>
        </w:rPr>
        <w:t>binary</w:t>
      </w:r>
      <w:r w:rsidR="00A2088E" w:rsidRPr="0051308D">
        <w:rPr>
          <w:color w:val="000000" w:themeColor="text1"/>
        </w:rPr>
        <w:t xml:space="preserve"> variable; usually coded 1 as death and 0 as </w:t>
      </w:r>
      <w:r w:rsidR="008400DC" w:rsidRPr="0051308D">
        <w:rPr>
          <w:color w:val="000000" w:themeColor="text1"/>
        </w:rPr>
        <w:t>a</w:t>
      </w:r>
      <w:r w:rsidR="003233D5" w:rsidRPr="0051308D">
        <w:rPr>
          <w:color w:val="000000" w:themeColor="text1"/>
        </w:rPr>
        <w:t>live</w:t>
      </w:r>
      <w:r w:rsidR="00A2088E" w:rsidRPr="0051308D">
        <w:rPr>
          <w:color w:val="000000" w:themeColor="text1"/>
        </w:rPr>
        <w:t>)</w:t>
      </w:r>
      <w:r w:rsidR="00DC529D" w:rsidRPr="0051308D">
        <w:rPr>
          <w:color w:val="000000" w:themeColor="text1"/>
        </w:rPr>
        <w:t xml:space="preserve"> of all the </w:t>
      </w:r>
      <w:r w:rsidR="0060599E" w:rsidRPr="0051308D">
        <w:rPr>
          <w:color w:val="000000" w:themeColor="text1"/>
        </w:rPr>
        <w:t>subject</w:t>
      </w:r>
      <w:r w:rsidR="00DC529D" w:rsidRPr="0051308D">
        <w:rPr>
          <w:color w:val="000000" w:themeColor="text1"/>
        </w:rPr>
        <w:t>s.</w:t>
      </w:r>
    </w:p>
    <w:p w14:paraId="5CEBD61F" w14:textId="77777777" w:rsidR="006F325A" w:rsidRPr="0051308D" w:rsidRDefault="006F325A" w:rsidP="00184852">
      <w:pPr>
        <w:jc w:val="both"/>
        <w:rPr>
          <w:color w:val="000000" w:themeColor="text1"/>
        </w:rPr>
      </w:pPr>
    </w:p>
    <w:p w14:paraId="5E824664" w14:textId="77777777" w:rsidR="001D23CE" w:rsidRPr="0051308D" w:rsidRDefault="001D23CE" w:rsidP="001D23CE">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#preprocess </w:t>
      </w:r>
      <w:proofErr w:type="spellStart"/>
      <w:r w:rsidRPr="0051308D">
        <w:rPr>
          <w:rFonts w:ascii="Courier New" w:hAnsi="Courier New" w:cs="Courier New"/>
          <w:i/>
          <w:color w:val="000000" w:themeColor="text1"/>
          <w:sz w:val="22"/>
          <w:szCs w:val="22"/>
        </w:rPr>
        <w:t>clinicalEXP</w:t>
      </w:r>
      <w:proofErr w:type="spellEnd"/>
    </w:p>
    <w:p w14:paraId="46D35015" w14:textId="77777777" w:rsidR="00931D76" w:rsidRPr="0051308D" w:rsidRDefault="00931D76" w:rsidP="00931D76">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clinicalEXP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clinicalEXP</w:t>
      </w:r>
      <w:proofErr w:type="spellEnd"/>
      <w:r w:rsidRPr="0051308D">
        <w:rPr>
          <w:rFonts w:ascii="Courier New" w:hAnsi="Courier New" w:cs="Courier New"/>
          <w:color w:val="000000" w:themeColor="text1"/>
          <w:sz w:val="22"/>
          <w:szCs w:val="22"/>
        </w:rPr>
        <w:t xml:space="preserve"> %&gt;%</w:t>
      </w:r>
    </w:p>
    <w:p w14:paraId="33B402BB"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rownames_to_</w:t>
      </w:r>
      <w:proofErr w:type="gramStart"/>
      <w:r w:rsidRPr="0051308D">
        <w:rPr>
          <w:rFonts w:ascii="Courier New" w:hAnsi="Courier New" w:cs="Courier New"/>
          <w:color w:val="000000" w:themeColor="text1"/>
          <w:sz w:val="22"/>
          <w:szCs w:val="22"/>
        </w:rPr>
        <w:t>column</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'sample') %&gt;%</w:t>
      </w:r>
    </w:p>
    <w:p w14:paraId="1BD99641"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::select(</w:t>
      </w:r>
      <w:proofErr w:type="gramStart"/>
      <w:r w:rsidRPr="0051308D">
        <w:rPr>
          <w:rFonts w:ascii="Courier New" w:hAnsi="Courier New" w:cs="Courier New"/>
          <w:color w:val="000000" w:themeColor="text1"/>
          <w:sz w:val="22"/>
          <w:szCs w:val="22"/>
        </w:rPr>
        <w:t>c(</w:t>
      </w:r>
      <w:proofErr w:type="gramEnd"/>
      <w:r w:rsidRPr="0051308D">
        <w:rPr>
          <w:rFonts w:ascii="Courier New" w:hAnsi="Courier New" w:cs="Courier New"/>
          <w:color w:val="000000" w:themeColor="text1"/>
          <w:sz w:val="22"/>
          <w:szCs w:val="22"/>
        </w:rPr>
        <w:t>sample, LYMPH_NODES_EXAMINED_POSITIVE, NPI, stage, OS_MONTHS, OS_STATUS)) %&gt;%</w:t>
      </w:r>
    </w:p>
    <w:p w14:paraId="0565F8AF"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mutate(</w:t>
      </w:r>
      <w:proofErr w:type="gramEnd"/>
      <w:r w:rsidRPr="0051308D">
        <w:rPr>
          <w:rFonts w:ascii="Courier New" w:hAnsi="Courier New" w:cs="Courier New"/>
          <w:color w:val="000000" w:themeColor="text1"/>
          <w:sz w:val="22"/>
          <w:szCs w:val="22"/>
        </w:rPr>
        <w:t xml:space="preserve">status = </w:t>
      </w:r>
      <w:proofErr w:type="spellStart"/>
      <w:r w:rsidRPr="0051308D">
        <w:rPr>
          <w:rFonts w:ascii="Courier New" w:hAnsi="Courier New" w:cs="Courier New"/>
          <w:color w:val="000000" w:themeColor="text1"/>
          <w:sz w:val="22"/>
          <w:szCs w:val="22"/>
        </w:rPr>
        <w:t>ifelse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clinicalEXP$OS_STATUS</w:t>
      </w:r>
      <w:proofErr w:type="spellEnd"/>
      <w:r w:rsidRPr="0051308D">
        <w:rPr>
          <w:rFonts w:ascii="Courier New" w:hAnsi="Courier New" w:cs="Courier New"/>
          <w:color w:val="000000" w:themeColor="text1"/>
          <w:sz w:val="22"/>
          <w:szCs w:val="22"/>
        </w:rPr>
        <w:t xml:space="preserve"> == "DECEASED",1,0)) %&gt;%</w:t>
      </w:r>
    </w:p>
    <w:p w14:paraId="3402067A"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column_to_</w:t>
      </w:r>
      <w:proofErr w:type="gram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'sample') %&gt;%</w:t>
      </w:r>
    </w:p>
    <w:p w14:paraId="4CBF32F0"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select(</w:t>
      </w:r>
      <w:proofErr w:type="gramEnd"/>
      <w:r w:rsidRPr="0051308D">
        <w:rPr>
          <w:rFonts w:ascii="Courier New" w:hAnsi="Courier New" w:cs="Courier New"/>
          <w:color w:val="000000" w:themeColor="text1"/>
          <w:sz w:val="22"/>
          <w:szCs w:val="22"/>
        </w:rPr>
        <w:t>-OS_STATUS)</w:t>
      </w:r>
    </w:p>
    <w:p w14:paraId="5E11F900" w14:textId="77777777" w:rsidR="00931D76" w:rsidRPr="0051308D" w:rsidRDefault="00931D76" w:rsidP="00931D76">
      <w:pPr>
        <w:rPr>
          <w:rFonts w:ascii="Courier New" w:hAnsi="Courier New" w:cs="Courier New"/>
          <w:color w:val="000000" w:themeColor="text1"/>
          <w:sz w:val="22"/>
          <w:szCs w:val="22"/>
        </w:rPr>
      </w:pPr>
    </w:p>
    <w:p w14:paraId="728A70B4" w14:textId="77777777" w:rsidR="00931D76" w:rsidRPr="0051308D" w:rsidRDefault="00931D76" w:rsidP="00931D76">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colnames</w:t>
      </w:r>
      <w:proofErr w:type="spellEnd"/>
      <w:r w:rsidRPr="0051308D">
        <w:rPr>
          <w:rFonts w:ascii="Courier New" w:hAnsi="Courier New" w:cs="Courier New"/>
          <w:color w:val="000000" w:themeColor="text1"/>
          <w:sz w:val="22"/>
          <w:szCs w:val="22"/>
        </w:rPr>
        <w:t>(</w:t>
      </w:r>
      <w:proofErr w:type="spellStart"/>
      <w:proofErr w:type="gramEnd"/>
      <w:r w:rsidRPr="0051308D">
        <w:rPr>
          <w:rFonts w:ascii="Courier New" w:hAnsi="Courier New" w:cs="Courier New"/>
          <w:color w:val="000000" w:themeColor="text1"/>
          <w:sz w:val="22"/>
          <w:szCs w:val="22"/>
        </w:rPr>
        <w:t>clinicalEXP</w:t>
      </w:r>
      <w:proofErr w:type="spellEnd"/>
      <w:r w:rsidRPr="0051308D">
        <w:rPr>
          <w:rFonts w:ascii="Courier New" w:hAnsi="Courier New" w:cs="Courier New"/>
          <w:color w:val="000000" w:themeColor="text1"/>
          <w:sz w:val="22"/>
          <w:szCs w:val="22"/>
        </w:rPr>
        <w:t>)[1:4] =  c("lymph", "</w:t>
      </w:r>
      <w:proofErr w:type="spellStart"/>
      <w:r w:rsidRPr="0051308D">
        <w:rPr>
          <w:rFonts w:ascii="Courier New" w:hAnsi="Courier New" w:cs="Courier New"/>
          <w:color w:val="000000" w:themeColor="text1"/>
          <w:sz w:val="22"/>
          <w:szCs w:val="22"/>
        </w:rPr>
        <w:t>npi</w:t>
      </w:r>
      <w:proofErr w:type="spellEnd"/>
      <w:r w:rsidRPr="0051308D">
        <w:rPr>
          <w:rFonts w:ascii="Courier New" w:hAnsi="Courier New" w:cs="Courier New"/>
          <w:color w:val="000000" w:themeColor="text1"/>
          <w:sz w:val="22"/>
          <w:szCs w:val="22"/>
        </w:rPr>
        <w:t>", "stage", "time")</w:t>
      </w:r>
    </w:p>
    <w:p w14:paraId="4412A552" w14:textId="77777777" w:rsidR="00931D76" w:rsidRPr="0051308D" w:rsidRDefault="00931D76" w:rsidP="00931D76">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str</w:t>
      </w:r>
      <w:proofErr w:type="spellEnd"/>
      <w:r w:rsidRPr="0051308D">
        <w:rPr>
          <w:rFonts w:ascii="Courier New" w:hAnsi="Courier New" w:cs="Courier New"/>
          <w:color w:val="000000" w:themeColor="text1"/>
          <w:sz w:val="22"/>
          <w:szCs w:val="22"/>
        </w:rPr>
        <w:t>(</w:t>
      </w:r>
      <w:proofErr w:type="spellStart"/>
      <w:proofErr w:type="gramEnd"/>
      <w:r w:rsidRPr="0051308D">
        <w:rPr>
          <w:rFonts w:ascii="Courier New" w:hAnsi="Courier New" w:cs="Courier New"/>
          <w:color w:val="000000" w:themeColor="text1"/>
          <w:sz w:val="22"/>
          <w:szCs w:val="22"/>
        </w:rPr>
        <w:t>clinicalEXP</w:t>
      </w:r>
      <w:proofErr w:type="spellEnd"/>
      <w:r w:rsidRPr="0051308D">
        <w:rPr>
          <w:rFonts w:ascii="Courier New" w:hAnsi="Courier New" w:cs="Courier New"/>
          <w:color w:val="000000" w:themeColor="text1"/>
          <w:sz w:val="22"/>
          <w:szCs w:val="22"/>
        </w:rPr>
        <w:t>)</w:t>
      </w:r>
    </w:p>
    <w:p w14:paraId="1A5D256A" w14:textId="77777777" w:rsidR="001D23CE" w:rsidRPr="0051308D" w:rsidRDefault="001D23CE" w:rsidP="001D23CE">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w:t>
      </w:r>
      <w:proofErr w:type="spellStart"/>
      <w:r w:rsidRPr="0051308D">
        <w:rPr>
          <w:rFonts w:ascii="Courier New" w:hAnsi="Courier New" w:cs="Courier New"/>
          <w:i/>
          <w:color w:val="000000" w:themeColor="text1"/>
          <w:sz w:val="22"/>
          <w:szCs w:val="22"/>
        </w:rPr>
        <w:t>data.frame</w:t>
      </w:r>
      <w:proofErr w:type="spellEnd"/>
      <w:r w:rsidRPr="0051308D">
        <w:rPr>
          <w:rFonts w:ascii="Courier New" w:hAnsi="Courier New" w:cs="Courier New"/>
          <w:i/>
          <w:color w:val="000000" w:themeColor="text1"/>
          <w:sz w:val="22"/>
          <w:szCs w:val="22"/>
        </w:rPr>
        <w:t>':</w:t>
      </w:r>
      <w:r w:rsidRPr="0051308D">
        <w:rPr>
          <w:rFonts w:ascii="Courier New" w:hAnsi="Courier New" w:cs="Courier New"/>
          <w:i/>
          <w:color w:val="000000" w:themeColor="text1"/>
          <w:sz w:val="22"/>
          <w:szCs w:val="22"/>
        </w:rPr>
        <w:tab/>
        <w:t xml:space="preserve">1904 obs. </w:t>
      </w:r>
      <w:proofErr w:type="gramStart"/>
      <w:r w:rsidRPr="0051308D">
        <w:rPr>
          <w:rFonts w:ascii="Courier New" w:hAnsi="Courier New" w:cs="Courier New"/>
          <w:i/>
          <w:color w:val="000000" w:themeColor="text1"/>
          <w:sz w:val="22"/>
          <w:szCs w:val="22"/>
        </w:rPr>
        <w:t>of  5</w:t>
      </w:r>
      <w:proofErr w:type="gramEnd"/>
      <w:r w:rsidRPr="0051308D">
        <w:rPr>
          <w:rFonts w:ascii="Courier New" w:hAnsi="Courier New" w:cs="Courier New"/>
          <w:i/>
          <w:color w:val="000000" w:themeColor="text1"/>
          <w:sz w:val="22"/>
          <w:szCs w:val="22"/>
        </w:rPr>
        <w:t xml:space="preserve"> variables:</w:t>
      </w:r>
    </w:p>
    <w:p w14:paraId="02711932" w14:textId="77777777" w:rsidR="001D23CE" w:rsidRPr="0051308D" w:rsidRDefault="001D23CE" w:rsidP="001D23CE">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w:t>
      </w:r>
      <w:proofErr w:type="gramStart"/>
      <w:r w:rsidRPr="0051308D">
        <w:rPr>
          <w:rFonts w:ascii="Courier New" w:hAnsi="Courier New" w:cs="Courier New"/>
          <w:i/>
          <w:color w:val="000000" w:themeColor="text1"/>
          <w:sz w:val="22"/>
          <w:szCs w:val="22"/>
        </w:rPr>
        <w:t>lymph :</w:t>
      </w:r>
      <w:proofErr w:type="gramEnd"/>
      <w:r w:rsidRPr="0051308D">
        <w:rPr>
          <w:rFonts w:ascii="Courier New" w:hAnsi="Courier New" w:cs="Courier New"/>
          <w:i/>
          <w:color w:val="000000" w:themeColor="text1"/>
          <w:sz w:val="22"/>
          <w:szCs w:val="22"/>
        </w:rPr>
        <w:t xml:space="preserve"> </w:t>
      </w:r>
      <w:proofErr w:type="spellStart"/>
      <w:r w:rsidRPr="0051308D">
        <w:rPr>
          <w:rFonts w:ascii="Courier New" w:hAnsi="Courier New" w:cs="Courier New"/>
          <w:i/>
          <w:color w:val="000000" w:themeColor="text1"/>
          <w:sz w:val="22"/>
          <w:szCs w:val="22"/>
        </w:rPr>
        <w:t>int</w:t>
      </w:r>
      <w:proofErr w:type="spellEnd"/>
      <w:r w:rsidRPr="0051308D">
        <w:rPr>
          <w:rFonts w:ascii="Courier New" w:hAnsi="Courier New" w:cs="Courier New"/>
          <w:i/>
          <w:color w:val="000000" w:themeColor="text1"/>
          <w:sz w:val="22"/>
          <w:szCs w:val="22"/>
        </w:rPr>
        <w:t xml:space="preserve">  1 5 8 1 0 1 0 2 0 6 ...</w:t>
      </w:r>
    </w:p>
    <w:p w14:paraId="47E043CB" w14:textId="77777777" w:rsidR="001D23CE" w:rsidRPr="0051308D" w:rsidRDefault="001D23CE" w:rsidP="001D23CE">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w:t>
      </w:r>
      <w:proofErr w:type="spellStart"/>
      <w:r w:rsidRPr="0051308D">
        <w:rPr>
          <w:rFonts w:ascii="Courier New" w:hAnsi="Courier New" w:cs="Courier New"/>
          <w:i/>
          <w:color w:val="000000" w:themeColor="text1"/>
          <w:sz w:val="22"/>
          <w:szCs w:val="22"/>
        </w:rPr>
        <w:t>npi</w:t>
      </w:r>
      <w:proofErr w:type="spellEnd"/>
      <w:r w:rsidRPr="0051308D">
        <w:rPr>
          <w:rFonts w:ascii="Courier New" w:hAnsi="Courier New" w:cs="Courier New"/>
          <w:i/>
          <w:color w:val="000000" w:themeColor="text1"/>
          <w:sz w:val="22"/>
          <w:szCs w:val="22"/>
        </w:rPr>
        <w:t xml:space="preserve">   : </w:t>
      </w:r>
      <w:proofErr w:type="spellStart"/>
      <w:proofErr w:type="gramStart"/>
      <w:r w:rsidRPr="0051308D">
        <w:rPr>
          <w:rFonts w:ascii="Courier New" w:hAnsi="Courier New" w:cs="Courier New"/>
          <w:i/>
          <w:color w:val="000000" w:themeColor="text1"/>
          <w:sz w:val="22"/>
          <w:szCs w:val="22"/>
        </w:rPr>
        <w:t>num</w:t>
      </w:r>
      <w:proofErr w:type="spellEnd"/>
      <w:r w:rsidRPr="0051308D">
        <w:rPr>
          <w:rFonts w:ascii="Courier New" w:hAnsi="Courier New" w:cs="Courier New"/>
          <w:i/>
          <w:color w:val="000000" w:themeColor="text1"/>
          <w:sz w:val="22"/>
          <w:szCs w:val="22"/>
        </w:rPr>
        <w:t xml:space="preserve">  4.04</w:t>
      </w:r>
      <w:proofErr w:type="gramEnd"/>
      <w:r w:rsidRPr="0051308D">
        <w:rPr>
          <w:rFonts w:ascii="Courier New" w:hAnsi="Courier New" w:cs="Courier New"/>
          <w:i/>
          <w:color w:val="000000" w:themeColor="text1"/>
          <w:sz w:val="22"/>
          <w:szCs w:val="22"/>
        </w:rPr>
        <w:t xml:space="preserve"> 6.03 6.03 5.04 3.05 ...</w:t>
      </w:r>
    </w:p>
    <w:p w14:paraId="0195982C" w14:textId="77777777" w:rsidR="001D23CE" w:rsidRPr="0051308D" w:rsidRDefault="001D23CE" w:rsidP="001D23CE">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w:t>
      </w:r>
      <w:proofErr w:type="gramStart"/>
      <w:r w:rsidRPr="0051308D">
        <w:rPr>
          <w:rFonts w:ascii="Courier New" w:hAnsi="Courier New" w:cs="Courier New"/>
          <w:i/>
          <w:color w:val="000000" w:themeColor="text1"/>
          <w:sz w:val="22"/>
          <w:szCs w:val="22"/>
        </w:rPr>
        <w:t>stage :</w:t>
      </w:r>
      <w:proofErr w:type="gramEnd"/>
      <w:r w:rsidRPr="0051308D">
        <w:rPr>
          <w:rFonts w:ascii="Courier New" w:hAnsi="Courier New" w:cs="Courier New"/>
          <w:i/>
          <w:color w:val="000000" w:themeColor="text1"/>
          <w:sz w:val="22"/>
          <w:szCs w:val="22"/>
        </w:rPr>
        <w:t xml:space="preserve"> </w:t>
      </w:r>
      <w:proofErr w:type="spellStart"/>
      <w:r w:rsidRPr="0051308D">
        <w:rPr>
          <w:rFonts w:ascii="Courier New" w:hAnsi="Courier New" w:cs="Courier New"/>
          <w:i/>
          <w:color w:val="000000" w:themeColor="text1"/>
          <w:sz w:val="22"/>
          <w:szCs w:val="22"/>
        </w:rPr>
        <w:t>int</w:t>
      </w:r>
      <w:proofErr w:type="spellEnd"/>
      <w:r w:rsidRPr="0051308D">
        <w:rPr>
          <w:rFonts w:ascii="Courier New" w:hAnsi="Courier New" w:cs="Courier New"/>
          <w:i/>
          <w:color w:val="000000" w:themeColor="text1"/>
          <w:sz w:val="22"/>
          <w:szCs w:val="22"/>
        </w:rPr>
        <w:t xml:space="preserve">  2 2 3 2 2 2 1 2 2 4 ...</w:t>
      </w:r>
    </w:p>
    <w:p w14:paraId="62FB76CC" w14:textId="77777777" w:rsidR="001D23CE" w:rsidRPr="0051308D" w:rsidRDefault="001D23CE" w:rsidP="001D23CE">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w:t>
      </w:r>
      <w:proofErr w:type="gramStart"/>
      <w:r w:rsidRPr="0051308D">
        <w:rPr>
          <w:rFonts w:ascii="Courier New" w:hAnsi="Courier New" w:cs="Courier New"/>
          <w:i/>
          <w:color w:val="000000" w:themeColor="text1"/>
          <w:sz w:val="22"/>
          <w:szCs w:val="22"/>
        </w:rPr>
        <w:t>time  :</w:t>
      </w:r>
      <w:proofErr w:type="gramEnd"/>
      <w:r w:rsidRPr="0051308D">
        <w:rPr>
          <w:rFonts w:ascii="Courier New" w:hAnsi="Courier New" w:cs="Courier New"/>
          <w:i/>
          <w:color w:val="000000" w:themeColor="text1"/>
          <w:sz w:val="22"/>
          <w:szCs w:val="22"/>
        </w:rPr>
        <w:t xml:space="preserve"> </w:t>
      </w:r>
      <w:proofErr w:type="spellStart"/>
      <w:r w:rsidRPr="0051308D">
        <w:rPr>
          <w:rFonts w:ascii="Courier New" w:hAnsi="Courier New" w:cs="Courier New"/>
          <w:i/>
          <w:color w:val="000000" w:themeColor="text1"/>
          <w:sz w:val="22"/>
          <w:szCs w:val="22"/>
        </w:rPr>
        <w:t>num</w:t>
      </w:r>
      <w:proofErr w:type="spellEnd"/>
      <w:r w:rsidRPr="0051308D">
        <w:rPr>
          <w:rFonts w:ascii="Courier New" w:hAnsi="Courier New" w:cs="Courier New"/>
          <w:i/>
          <w:color w:val="000000" w:themeColor="text1"/>
          <w:sz w:val="22"/>
          <w:szCs w:val="22"/>
        </w:rPr>
        <w:t xml:space="preserve">  47 20.4 138.1 119.8 101.2 ...</w:t>
      </w:r>
    </w:p>
    <w:p w14:paraId="64094D65" w14:textId="77777777" w:rsidR="00CE70AF" w:rsidRPr="0051308D" w:rsidRDefault="001D23CE" w:rsidP="006D7D08">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status: </w:t>
      </w:r>
      <w:proofErr w:type="spellStart"/>
      <w:proofErr w:type="gramStart"/>
      <w:r w:rsidRPr="0051308D">
        <w:rPr>
          <w:rFonts w:ascii="Courier New" w:hAnsi="Courier New" w:cs="Courier New"/>
          <w:i/>
          <w:color w:val="000000" w:themeColor="text1"/>
          <w:sz w:val="22"/>
          <w:szCs w:val="22"/>
        </w:rPr>
        <w:t>num</w:t>
      </w:r>
      <w:proofErr w:type="spellEnd"/>
      <w:r w:rsidRPr="0051308D">
        <w:rPr>
          <w:rFonts w:ascii="Courier New" w:hAnsi="Courier New" w:cs="Courier New"/>
          <w:i/>
          <w:color w:val="000000" w:themeColor="text1"/>
          <w:sz w:val="22"/>
          <w:szCs w:val="22"/>
        </w:rPr>
        <w:t xml:space="preserve">  1</w:t>
      </w:r>
      <w:proofErr w:type="gramEnd"/>
      <w:r w:rsidRPr="0051308D">
        <w:rPr>
          <w:rFonts w:ascii="Courier New" w:hAnsi="Courier New" w:cs="Courier New"/>
          <w:i/>
          <w:color w:val="000000" w:themeColor="text1"/>
          <w:sz w:val="22"/>
          <w:szCs w:val="22"/>
        </w:rPr>
        <w:t xml:space="preserve"> 1 0 0 0 0 0 0 0 1 ...</w:t>
      </w:r>
    </w:p>
    <w:p w14:paraId="53EB0677" w14:textId="77777777" w:rsidR="009F43FC" w:rsidRPr="0051308D" w:rsidRDefault="009F43FC" w:rsidP="006D7D08">
      <w:pPr>
        <w:rPr>
          <w:rFonts w:ascii="Courier New" w:hAnsi="Courier New" w:cs="Courier New"/>
          <w:i/>
          <w:color w:val="000000" w:themeColor="text1"/>
          <w:sz w:val="22"/>
          <w:szCs w:val="22"/>
        </w:rPr>
      </w:pPr>
    </w:p>
    <w:p w14:paraId="7A63D6D9" w14:textId="72E47613" w:rsidR="006F325A" w:rsidRPr="0051308D" w:rsidRDefault="006F325A" w:rsidP="00184852">
      <w:pPr>
        <w:jc w:val="both"/>
        <w:rPr>
          <w:color w:val="000000" w:themeColor="text1"/>
        </w:rPr>
      </w:pPr>
      <w:r w:rsidRPr="0051308D">
        <w:rPr>
          <w:color w:val="000000" w:themeColor="text1"/>
        </w:rPr>
        <w:tab/>
        <w:t>To meet the requirement of the last module, we do</w:t>
      </w:r>
      <w:r w:rsidR="007A4D0A" w:rsidRPr="0051308D">
        <w:rPr>
          <w:color w:val="000000" w:themeColor="text1"/>
        </w:rPr>
        <w:t xml:space="preserve"> exactly</w:t>
      </w:r>
      <w:r w:rsidRPr="0051308D">
        <w:rPr>
          <w:color w:val="000000" w:themeColor="text1"/>
        </w:rPr>
        <w:t xml:space="preserve"> the same as the second and third modules</w:t>
      </w:r>
      <w:r w:rsidR="00263D1E" w:rsidRPr="0051308D">
        <w:rPr>
          <w:color w:val="000000" w:themeColor="text1"/>
        </w:rPr>
        <w:t xml:space="preserve"> for </w:t>
      </w:r>
      <w:proofErr w:type="spellStart"/>
      <w:r w:rsidR="00AC0180" w:rsidRPr="0051308D">
        <w:rPr>
          <w:rFonts w:ascii="Courier New" w:hAnsi="Courier New" w:cs="Courier New"/>
          <w:color w:val="000000" w:themeColor="text1"/>
        </w:rPr>
        <w:t>cna</w:t>
      </w:r>
      <w:proofErr w:type="spellEnd"/>
      <w:r w:rsidR="00263D1E" w:rsidRPr="0051308D">
        <w:rPr>
          <w:color w:val="000000" w:themeColor="text1"/>
        </w:rPr>
        <w:t xml:space="preserve"> and </w:t>
      </w:r>
      <w:proofErr w:type="spellStart"/>
      <w:r w:rsidR="00D232B8" w:rsidRPr="0051308D">
        <w:rPr>
          <w:rFonts w:ascii="Courier New" w:hAnsi="Courier New" w:cs="Courier New"/>
          <w:color w:val="000000" w:themeColor="text1"/>
        </w:rPr>
        <w:t>clinicalCNA</w:t>
      </w:r>
      <w:proofErr w:type="spellEnd"/>
      <w:r w:rsidRPr="0051308D">
        <w:rPr>
          <w:color w:val="000000" w:themeColor="text1"/>
        </w:rPr>
        <w:t>.</w:t>
      </w:r>
      <w:r w:rsidR="00D232B8" w:rsidRPr="0051308D">
        <w:rPr>
          <w:color w:val="000000" w:themeColor="text1"/>
        </w:rPr>
        <w:t xml:space="preserve"> To help </w:t>
      </w:r>
      <w:proofErr w:type="spellStart"/>
      <w:r w:rsidR="00267A90" w:rsidRPr="0051308D">
        <w:rPr>
          <w:color w:val="000000" w:themeColor="text1"/>
        </w:rPr>
        <w:t>DrGA</w:t>
      </w:r>
      <w:proofErr w:type="spellEnd"/>
      <w:r w:rsidR="00BA6166" w:rsidRPr="0051308D">
        <w:rPr>
          <w:color w:val="000000" w:themeColor="text1"/>
        </w:rPr>
        <w:t xml:space="preserve"> automatically</w:t>
      </w:r>
      <w:r w:rsidR="00D232B8" w:rsidRPr="0051308D">
        <w:rPr>
          <w:color w:val="000000" w:themeColor="text1"/>
        </w:rPr>
        <w:t xml:space="preserve"> detect which statistical test is appropriate for testing difference between identified</w:t>
      </w:r>
      <w:r w:rsidR="004E6939" w:rsidRPr="0051308D">
        <w:rPr>
          <w:color w:val="000000" w:themeColor="text1"/>
        </w:rPr>
        <w:t xml:space="preserve"> patient</w:t>
      </w:r>
      <w:r w:rsidR="00D232B8" w:rsidRPr="0051308D">
        <w:rPr>
          <w:color w:val="000000" w:themeColor="text1"/>
        </w:rPr>
        <w:t xml:space="preserve"> subgroups in terms of each clinical feature in </w:t>
      </w:r>
      <w:proofErr w:type="spellStart"/>
      <w:r w:rsidR="00D232B8" w:rsidRPr="0051308D">
        <w:rPr>
          <w:rFonts w:ascii="Courier New" w:hAnsi="Courier New" w:cs="Courier New"/>
          <w:color w:val="000000" w:themeColor="text1"/>
        </w:rPr>
        <w:t>clinicalCNA</w:t>
      </w:r>
      <w:proofErr w:type="spellEnd"/>
      <w:r w:rsidR="00D232B8" w:rsidRPr="0051308D">
        <w:rPr>
          <w:color w:val="000000" w:themeColor="text1"/>
        </w:rPr>
        <w:t xml:space="preserve">, </w:t>
      </w:r>
      <w:r w:rsidR="00C40201" w:rsidRPr="0051308D">
        <w:rPr>
          <w:color w:val="000000" w:themeColor="text1"/>
        </w:rPr>
        <w:t>the user</w:t>
      </w:r>
      <w:r w:rsidR="00D232B8" w:rsidRPr="0051308D">
        <w:rPr>
          <w:color w:val="000000" w:themeColor="text1"/>
        </w:rPr>
        <w:t xml:space="preserve"> should carefully pre-define variable type of each in R. For example,</w:t>
      </w:r>
      <w:r w:rsidR="0022041D" w:rsidRPr="0051308D">
        <w:rPr>
          <w:color w:val="000000" w:themeColor="text1"/>
        </w:rPr>
        <w:t xml:space="preserve"> </w:t>
      </w:r>
      <w:r w:rsidR="00720F22" w:rsidRPr="0051308D">
        <w:rPr>
          <w:rFonts w:ascii="Courier New" w:hAnsi="Courier New" w:cs="Courier New"/>
          <w:color w:val="000000" w:themeColor="text1"/>
        </w:rPr>
        <w:t>lymph</w:t>
      </w:r>
      <w:r w:rsidR="00D232B8" w:rsidRPr="0051308D">
        <w:rPr>
          <w:color w:val="000000" w:themeColor="text1"/>
        </w:rPr>
        <w:t xml:space="preserve"> and </w:t>
      </w:r>
      <w:r w:rsidR="00720F22" w:rsidRPr="0051308D">
        <w:rPr>
          <w:rFonts w:ascii="Courier New" w:hAnsi="Courier New" w:cs="Courier New"/>
          <w:color w:val="000000" w:themeColor="text1"/>
          <w:lang w:val="vi-VN"/>
        </w:rPr>
        <w:t>npi</w:t>
      </w:r>
      <w:r w:rsidR="00D232B8" w:rsidRPr="0051308D">
        <w:rPr>
          <w:color w:val="000000" w:themeColor="text1"/>
        </w:rPr>
        <w:t xml:space="preserve"> are continuous variables should be assigned as a </w:t>
      </w:r>
      <w:r w:rsidR="00227CED" w:rsidRPr="0051308D">
        <w:rPr>
          <w:color w:val="000000" w:themeColor="text1"/>
        </w:rPr>
        <w:t>‘</w:t>
      </w:r>
      <w:r w:rsidR="00D232B8" w:rsidRPr="0051308D">
        <w:rPr>
          <w:color w:val="000000" w:themeColor="text1"/>
        </w:rPr>
        <w:t>numeric</w:t>
      </w:r>
      <w:r w:rsidR="00227CED" w:rsidRPr="0051308D">
        <w:rPr>
          <w:color w:val="000000" w:themeColor="text1"/>
        </w:rPr>
        <w:t>’ or ‘</w:t>
      </w:r>
      <w:r w:rsidR="00D232B8" w:rsidRPr="0051308D">
        <w:rPr>
          <w:color w:val="000000" w:themeColor="text1"/>
        </w:rPr>
        <w:t>integer</w:t>
      </w:r>
      <w:r w:rsidR="00227CED" w:rsidRPr="0051308D">
        <w:rPr>
          <w:color w:val="000000" w:themeColor="text1"/>
        </w:rPr>
        <w:t>’</w:t>
      </w:r>
      <w:r w:rsidR="00D232B8" w:rsidRPr="0051308D">
        <w:rPr>
          <w:color w:val="000000" w:themeColor="text1"/>
        </w:rPr>
        <w:t xml:space="preserve"> type in R, whereas </w:t>
      </w:r>
      <w:r w:rsidR="00720F22" w:rsidRPr="0051308D">
        <w:rPr>
          <w:rFonts w:ascii="Courier New" w:hAnsi="Courier New" w:cs="Courier New"/>
          <w:color w:val="000000" w:themeColor="text1"/>
          <w:lang w:val="vi-VN"/>
        </w:rPr>
        <w:t>stage</w:t>
      </w:r>
      <w:r w:rsidR="00D232B8" w:rsidRPr="0051308D">
        <w:rPr>
          <w:color w:val="000000" w:themeColor="text1"/>
        </w:rPr>
        <w:t xml:space="preserve"> is an ordinal variable should be assigned as a </w:t>
      </w:r>
      <w:r w:rsidR="00D13CEC" w:rsidRPr="0051308D">
        <w:rPr>
          <w:color w:val="000000" w:themeColor="text1"/>
        </w:rPr>
        <w:t>‘</w:t>
      </w:r>
      <w:r w:rsidR="00D232B8" w:rsidRPr="0051308D">
        <w:rPr>
          <w:color w:val="000000" w:themeColor="text1"/>
        </w:rPr>
        <w:t>character</w:t>
      </w:r>
      <w:r w:rsidR="00D13CEC" w:rsidRPr="0051308D">
        <w:rPr>
          <w:color w:val="000000" w:themeColor="text1"/>
        </w:rPr>
        <w:t>’ or ‘</w:t>
      </w:r>
      <w:r w:rsidR="00D232B8" w:rsidRPr="0051308D">
        <w:rPr>
          <w:color w:val="000000" w:themeColor="text1"/>
        </w:rPr>
        <w:t>factor</w:t>
      </w:r>
      <w:r w:rsidR="00D13CEC" w:rsidRPr="0051308D">
        <w:rPr>
          <w:color w:val="000000" w:themeColor="text1"/>
        </w:rPr>
        <w:t>’</w:t>
      </w:r>
      <w:r w:rsidR="00D232B8" w:rsidRPr="0051308D">
        <w:rPr>
          <w:color w:val="000000" w:themeColor="text1"/>
        </w:rPr>
        <w:t xml:space="preserve"> type in R.</w:t>
      </w:r>
    </w:p>
    <w:p w14:paraId="633637F1" w14:textId="77777777" w:rsidR="00AF5C23" w:rsidRPr="0051308D" w:rsidRDefault="00AF5C23" w:rsidP="00184852">
      <w:pPr>
        <w:jc w:val="both"/>
        <w:rPr>
          <w:color w:val="000000" w:themeColor="text1"/>
        </w:rPr>
      </w:pPr>
    </w:p>
    <w:p w14:paraId="320D1528" w14:textId="77777777" w:rsidR="00AF5C23" w:rsidRPr="0051308D" w:rsidRDefault="00AF5C23" w:rsidP="00725EC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#preprocess </w:t>
      </w:r>
      <w:proofErr w:type="spellStart"/>
      <w:r w:rsidRPr="0051308D">
        <w:rPr>
          <w:rFonts w:ascii="Courier New" w:hAnsi="Courier New" w:cs="Courier New"/>
          <w:i/>
          <w:color w:val="000000" w:themeColor="text1"/>
          <w:sz w:val="22"/>
          <w:szCs w:val="22"/>
        </w:rPr>
        <w:t>clinicalCNA</w:t>
      </w:r>
      <w:proofErr w:type="spellEnd"/>
    </w:p>
    <w:p w14:paraId="3AF17BFE" w14:textId="77777777" w:rsidR="00931D76" w:rsidRPr="0051308D" w:rsidRDefault="00931D76" w:rsidP="00931D76">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clinicalCNA</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clinicalCNA</w:t>
      </w:r>
      <w:proofErr w:type="spellEnd"/>
      <w:r w:rsidRPr="0051308D">
        <w:rPr>
          <w:rFonts w:ascii="Courier New" w:hAnsi="Courier New" w:cs="Courier New"/>
          <w:color w:val="000000" w:themeColor="text1"/>
          <w:sz w:val="22"/>
          <w:szCs w:val="22"/>
        </w:rPr>
        <w:t xml:space="preserve"> %&gt;%</w:t>
      </w:r>
    </w:p>
    <w:p w14:paraId="5D2E9EA8"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rownames_to_</w:t>
      </w:r>
      <w:proofErr w:type="gramStart"/>
      <w:r w:rsidRPr="0051308D">
        <w:rPr>
          <w:rFonts w:ascii="Courier New" w:hAnsi="Courier New" w:cs="Courier New"/>
          <w:color w:val="000000" w:themeColor="text1"/>
          <w:sz w:val="22"/>
          <w:szCs w:val="22"/>
        </w:rPr>
        <w:t>column</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'sample') %&gt;%</w:t>
      </w:r>
    </w:p>
    <w:p w14:paraId="608975A3"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::select(</w:t>
      </w:r>
      <w:proofErr w:type="gramStart"/>
      <w:r w:rsidRPr="0051308D">
        <w:rPr>
          <w:rFonts w:ascii="Courier New" w:hAnsi="Courier New" w:cs="Courier New"/>
          <w:color w:val="000000" w:themeColor="text1"/>
          <w:sz w:val="22"/>
          <w:szCs w:val="22"/>
        </w:rPr>
        <w:t>c(</w:t>
      </w:r>
      <w:proofErr w:type="gramEnd"/>
      <w:r w:rsidRPr="0051308D">
        <w:rPr>
          <w:rFonts w:ascii="Courier New" w:hAnsi="Courier New" w:cs="Courier New"/>
          <w:color w:val="000000" w:themeColor="text1"/>
          <w:sz w:val="22"/>
          <w:szCs w:val="22"/>
        </w:rPr>
        <w:t>sample, LYMPH_NODES_EXAMINED_POSITIVE, NPI, stage, OS_MONTHS, OS_STATUS)) %&gt;%</w:t>
      </w:r>
    </w:p>
    <w:p w14:paraId="1472C98E"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mutate(</w:t>
      </w:r>
      <w:proofErr w:type="gramEnd"/>
      <w:r w:rsidRPr="0051308D">
        <w:rPr>
          <w:rFonts w:ascii="Courier New" w:hAnsi="Courier New" w:cs="Courier New"/>
          <w:color w:val="000000" w:themeColor="text1"/>
          <w:sz w:val="22"/>
          <w:szCs w:val="22"/>
        </w:rPr>
        <w:t xml:space="preserve">status = </w:t>
      </w:r>
      <w:proofErr w:type="spellStart"/>
      <w:r w:rsidRPr="0051308D">
        <w:rPr>
          <w:rFonts w:ascii="Courier New" w:hAnsi="Courier New" w:cs="Courier New"/>
          <w:color w:val="000000" w:themeColor="text1"/>
          <w:sz w:val="22"/>
          <w:szCs w:val="22"/>
        </w:rPr>
        <w:t>ifelse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clinicalCNA$OS_STATUS</w:t>
      </w:r>
      <w:proofErr w:type="spellEnd"/>
      <w:r w:rsidRPr="0051308D">
        <w:rPr>
          <w:rFonts w:ascii="Courier New" w:hAnsi="Courier New" w:cs="Courier New"/>
          <w:color w:val="000000" w:themeColor="text1"/>
          <w:sz w:val="22"/>
          <w:szCs w:val="22"/>
        </w:rPr>
        <w:t xml:space="preserve"> == "DECEASED",1,0)) %&gt;%</w:t>
      </w:r>
    </w:p>
    <w:p w14:paraId="12AB102D"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column_to_</w:t>
      </w:r>
      <w:proofErr w:type="gram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'sample') %&gt;%</w:t>
      </w:r>
    </w:p>
    <w:p w14:paraId="47983BAE" w14:textId="77777777" w:rsidR="00931D76" w:rsidRPr="0051308D" w:rsidRDefault="00931D76" w:rsidP="00931D76">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select(</w:t>
      </w:r>
      <w:proofErr w:type="gramEnd"/>
      <w:r w:rsidRPr="0051308D">
        <w:rPr>
          <w:rFonts w:ascii="Courier New" w:hAnsi="Courier New" w:cs="Courier New"/>
          <w:color w:val="000000" w:themeColor="text1"/>
          <w:sz w:val="22"/>
          <w:szCs w:val="22"/>
        </w:rPr>
        <w:t>-OS_STATUS)</w:t>
      </w:r>
    </w:p>
    <w:p w14:paraId="363657EE" w14:textId="77777777" w:rsidR="00931D76" w:rsidRPr="0051308D" w:rsidRDefault="00931D76" w:rsidP="00931D76">
      <w:pPr>
        <w:rPr>
          <w:rFonts w:ascii="Courier New" w:hAnsi="Courier New" w:cs="Courier New"/>
          <w:color w:val="000000" w:themeColor="text1"/>
          <w:sz w:val="22"/>
          <w:szCs w:val="22"/>
        </w:rPr>
      </w:pPr>
    </w:p>
    <w:p w14:paraId="5DD81782" w14:textId="77777777" w:rsidR="00931D76" w:rsidRPr="0051308D" w:rsidRDefault="00931D76" w:rsidP="00931D76">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colnames</w:t>
      </w:r>
      <w:proofErr w:type="spellEnd"/>
      <w:r w:rsidRPr="0051308D">
        <w:rPr>
          <w:rFonts w:ascii="Courier New" w:hAnsi="Courier New" w:cs="Courier New"/>
          <w:color w:val="000000" w:themeColor="text1"/>
          <w:sz w:val="22"/>
          <w:szCs w:val="22"/>
        </w:rPr>
        <w:t>(</w:t>
      </w:r>
      <w:proofErr w:type="spellStart"/>
      <w:proofErr w:type="gramEnd"/>
      <w:r w:rsidRPr="0051308D">
        <w:rPr>
          <w:rFonts w:ascii="Courier New" w:hAnsi="Courier New" w:cs="Courier New"/>
          <w:color w:val="000000" w:themeColor="text1"/>
          <w:sz w:val="22"/>
          <w:szCs w:val="22"/>
        </w:rPr>
        <w:t>clinicalCNA</w:t>
      </w:r>
      <w:proofErr w:type="spellEnd"/>
      <w:r w:rsidRPr="0051308D">
        <w:rPr>
          <w:rFonts w:ascii="Courier New" w:hAnsi="Courier New" w:cs="Courier New"/>
          <w:color w:val="000000" w:themeColor="text1"/>
          <w:sz w:val="22"/>
          <w:szCs w:val="22"/>
        </w:rPr>
        <w:t>)[1:4] =  c("lymph", "</w:t>
      </w:r>
      <w:proofErr w:type="spellStart"/>
      <w:r w:rsidRPr="0051308D">
        <w:rPr>
          <w:rFonts w:ascii="Courier New" w:hAnsi="Courier New" w:cs="Courier New"/>
          <w:color w:val="000000" w:themeColor="text1"/>
          <w:sz w:val="22"/>
          <w:szCs w:val="22"/>
        </w:rPr>
        <w:t>npi</w:t>
      </w:r>
      <w:proofErr w:type="spellEnd"/>
      <w:r w:rsidRPr="0051308D">
        <w:rPr>
          <w:rFonts w:ascii="Courier New" w:hAnsi="Courier New" w:cs="Courier New"/>
          <w:color w:val="000000" w:themeColor="text1"/>
          <w:sz w:val="22"/>
          <w:szCs w:val="22"/>
        </w:rPr>
        <w:t>", "stage", "time")</w:t>
      </w:r>
    </w:p>
    <w:p w14:paraId="460AAC18" w14:textId="77777777" w:rsidR="00931D76" w:rsidRPr="0051308D" w:rsidRDefault="00931D76" w:rsidP="00931D76">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clinicalCNA$</w:t>
      </w:r>
      <w:proofErr w:type="gramEnd"/>
      <w:r w:rsidRPr="0051308D">
        <w:rPr>
          <w:rFonts w:ascii="Courier New" w:hAnsi="Courier New" w:cs="Courier New"/>
          <w:color w:val="000000" w:themeColor="text1"/>
          <w:sz w:val="22"/>
          <w:szCs w:val="22"/>
        </w:rPr>
        <w:t>stage</w:t>
      </w:r>
      <w:proofErr w:type="spell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as.character</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clinicalCNA$stage</w:t>
      </w:r>
      <w:proofErr w:type="spellEnd"/>
      <w:r w:rsidRPr="0051308D">
        <w:rPr>
          <w:rFonts w:ascii="Courier New" w:hAnsi="Courier New" w:cs="Courier New"/>
          <w:color w:val="000000" w:themeColor="text1"/>
          <w:sz w:val="22"/>
          <w:szCs w:val="22"/>
        </w:rPr>
        <w:t>)</w:t>
      </w:r>
    </w:p>
    <w:p w14:paraId="2278F4B4" w14:textId="77777777" w:rsidR="00AF5C23" w:rsidRPr="0051308D" w:rsidRDefault="00931D76" w:rsidP="00931D76">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str</w:t>
      </w:r>
      <w:proofErr w:type="spellEnd"/>
      <w:r w:rsidRPr="0051308D">
        <w:rPr>
          <w:rFonts w:ascii="Courier New" w:hAnsi="Courier New" w:cs="Courier New"/>
          <w:color w:val="000000" w:themeColor="text1"/>
          <w:sz w:val="22"/>
          <w:szCs w:val="22"/>
        </w:rPr>
        <w:t>(</w:t>
      </w:r>
      <w:proofErr w:type="spellStart"/>
      <w:proofErr w:type="gramEnd"/>
      <w:r w:rsidRPr="0051308D">
        <w:rPr>
          <w:rFonts w:ascii="Courier New" w:hAnsi="Courier New" w:cs="Courier New"/>
          <w:color w:val="000000" w:themeColor="text1"/>
          <w:sz w:val="22"/>
          <w:szCs w:val="22"/>
        </w:rPr>
        <w:t>clinicalCNA</w:t>
      </w:r>
      <w:proofErr w:type="spellEnd"/>
      <w:r w:rsidRPr="0051308D">
        <w:rPr>
          <w:rFonts w:ascii="Courier New" w:hAnsi="Courier New" w:cs="Courier New"/>
          <w:color w:val="000000" w:themeColor="text1"/>
          <w:sz w:val="22"/>
          <w:szCs w:val="22"/>
        </w:rPr>
        <w:t>)</w:t>
      </w:r>
    </w:p>
    <w:p w14:paraId="15506B05" w14:textId="77777777" w:rsidR="00AF5C23" w:rsidRPr="0051308D" w:rsidRDefault="00AF5C23" w:rsidP="00725EC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w:t>
      </w:r>
      <w:proofErr w:type="spellStart"/>
      <w:r w:rsidRPr="0051308D">
        <w:rPr>
          <w:rFonts w:ascii="Courier New" w:hAnsi="Courier New" w:cs="Courier New"/>
          <w:i/>
          <w:color w:val="000000" w:themeColor="text1"/>
          <w:sz w:val="22"/>
          <w:szCs w:val="22"/>
        </w:rPr>
        <w:t>data.frame</w:t>
      </w:r>
      <w:proofErr w:type="spellEnd"/>
      <w:r w:rsidRPr="0051308D">
        <w:rPr>
          <w:rFonts w:ascii="Courier New" w:hAnsi="Courier New" w:cs="Courier New"/>
          <w:i/>
          <w:color w:val="000000" w:themeColor="text1"/>
          <w:sz w:val="22"/>
          <w:szCs w:val="22"/>
        </w:rPr>
        <w:t>':</w:t>
      </w:r>
      <w:r w:rsidRPr="0051308D">
        <w:rPr>
          <w:rFonts w:ascii="Courier New" w:hAnsi="Courier New" w:cs="Courier New"/>
          <w:i/>
          <w:color w:val="000000" w:themeColor="text1"/>
          <w:sz w:val="22"/>
          <w:szCs w:val="22"/>
        </w:rPr>
        <w:tab/>
        <w:t xml:space="preserve">2173 obs. </w:t>
      </w:r>
      <w:proofErr w:type="gramStart"/>
      <w:r w:rsidRPr="0051308D">
        <w:rPr>
          <w:rFonts w:ascii="Courier New" w:hAnsi="Courier New" w:cs="Courier New"/>
          <w:i/>
          <w:color w:val="000000" w:themeColor="text1"/>
          <w:sz w:val="22"/>
          <w:szCs w:val="22"/>
        </w:rPr>
        <w:t>of  5</w:t>
      </w:r>
      <w:proofErr w:type="gramEnd"/>
      <w:r w:rsidRPr="0051308D">
        <w:rPr>
          <w:rFonts w:ascii="Courier New" w:hAnsi="Courier New" w:cs="Courier New"/>
          <w:i/>
          <w:color w:val="000000" w:themeColor="text1"/>
          <w:sz w:val="22"/>
          <w:szCs w:val="22"/>
        </w:rPr>
        <w:t xml:space="preserve"> variables:</w:t>
      </w:r>
    </w:p>
    <w:p w14:paraId="4926592F" w14:textId="77777777" w:rsidR="00AF5C23" w:rsidRPr="0051308D" w:rsidRDefault="00AF5C23" w:rsidP="00725EC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w:t>
      </w:r>
      <w:proofErr w:type="gramStart"/>
      <w:r w:rsidRPr="0051308D">
        <w:rPr>
          <w:rFonts w:ascii="Courier New" w:hAnsi="Courier New" w:cs="Courier New"/>
          <w:i/>
          <w:color w:val="000000" w:themeColor="text1"/>
          <w:sz w:val="22"/>
          <w:szCs w:val="22"/>
        </w:rPr>
        <w:t>lymph :</w:t>
      </w:r>
      <w:proofErr w:type="gramEnd"/>
      <w:r w:rsidRPr="0051308D">
        <w:rPr>
          <w:rFonts w:ascii="Courier New" w:hAnsi="Courier New" w:cs="Courier New"/>
          <w:i/>
          <w:color w:val="000000" w:themeColor="text1"/>
          <w:sz w:val="22"/>
          <w:szCs w:val="22"/>
        </w:rPr>
        <w:t xml:space="preserve"> </w:t>
      </w:r>
      <w:proofErr w:type="spellStart"/>
      <w:r w:rsidRPr="0051308D">
        <w:rPr>
          <w:rFonts w:ascii="Courier New" w:hAnsi="Courier New" w:cs="Courier New"/>
          <w:i/>
          <w:color w:val="000000" w:themeColor="text1"/>
          <w:sz w:val="22"/>
          <w:szCs w:val="22"/>
        </w:rPr>
        <w:t>int</w:t>
      </w:r>
      <w:proofErr w:type="spellEnd"/>
      <w:r w:rsidRPr="0051308D">
        <w:rPr>
          <w:rFonts w:ascii="Courier New" w:hAnsi="Courier New" w:cs="Courier New"/>
          <w:i/>
          <w:color w:val="000000" w:themeColor="text1"/>
          <w:sz w:val="22"/>
          <w:szCs w:val="22"/>
        </w:rPr>
        <w:t xml:space="preserve">  10 0 3 24 1 3 0 0 0 1 ...</w:t>
      </w:r>
    </w:p>
    <w:p w14:paraId="5F384D05" w14:textId="77777777" w:rsidR="00AF5C23" w:rsidRPr="0051308D" w:rsidRDefault="00AF5C23" w:rsidP="00725EC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w:t>
      </w:r>
      <w:proofErr w:type="spellStart"/>
      <w:r w:rsidRPr="0051308D">
        <w:rPr>
          <w:rFonts w:ascii="Courier New" w:hAnsi="Courier New" w:cs="Courier New"/>
          <w:i/>
          <w:color w:val="000000" w:themeColor="text1"/>
          <w:sz w:val="22"/>
          <w:szCs w:val="22"/>
        </w:rPr>
        <w:t>npi</w:t>
      </w:r>
      <w:proofErr w:type="spellEnd"/>
      <w:r w:rsidRPr="0051308D">
        <w:rPr>
          <w:rFonts w:ascii="Courier New" w:hAnsi="Courier New" w:cs="Courier New"/>
          <w:i/>
          <w:color w:val="000000" w:themeColor="text1"/>
          <w:sz w:val="22"/>
          <w:szCs w:val="22"/>
        </w:rPr>
        <w:t xml:space="preserve">   : </w:t>
      </w:r>
      <w:proofErr w:type="spellStart"/>
      <w:proofErr w:type="gramStart"/>
      <w:r w:rsidRPr="0051308D">
        <w:rPr>
          <w:rFonts w:ascii="Courier New" w:hAnsi="Courier New" w:cs="Courier New"/>
          <w:i/>
          <w:color w:val="000000" w:themeColor="text1"/>
          <w:sz w:val="22"/>
          <w:szCs w:val="22"/>
        </w:rPr>
        <w:t>num</w:t>
      </w:r>
      <w:proofErr w:type="spellEnd"/>
      <w:r w:rsidRPr="0051308D">
        <w:rPr>
          <w:rFonts w:ascii="Courier New" w:hAnsi="Courier New" w:cs="Courier New"/>
          <w:i/>
          <w:color w:val="000000" w:themeColor="text1"/>
          <w:sz w:val="22"/>
          <w:szCs w:val="22"/>
        </w:rPr>
        <w:t xml:space="preserve">  6.04</w:t>
      </w:r>
      <w:proofErr w:type="gramEnd"/>
      <w:r w:rsidRPr="0051308D">
        <w:rPr>
          <w:rFonts w:ascii="Courier New" w:hAnsi="Courier New" w:cs="Courier New"/>
          <w:i/>
          <w:color w:val="000000" w:themeColor="text1"/>
          <w:sz w:val="22"/>
          <w:szCs w:val="22"/>
        </w:rPr>
        <w:t xml:space="preserve"> 2.04 5.04 6.07 4.05 ...</w:t>
      </w:r>
    </w:p>
    <w:p w14:paraId="0DEF96B4" w14:textId="77777777" w:rsidR="00AF5C23" w:rsidRPr="0051308D" w:rsidRDefault="00AF5C23" w:rsidP="00725EC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w:t>
      </w:r>
      <w:proofErr w:type="gramStart"/>
      <w:r w:rsidRPr="0051308D">
        <w:rPr>
          <w:rFonts w:ascii="Courier New" w:hAnsi="Courier New" w:cs="Courier New"/>
          <w:i/>
          <w:color w:val="000000" w:themeColor="text1"/>
          <w:sz w:val="22"/>
          <w:szCs w:val="22"/>
        </w:rPr>
        <w:t>stage :</w:t>
      </w:r>
      <w:proofErr w:type="gramEnd"/>
      <w:r w:rsidRPr="0051308D">
        <w:rPr>
          <w:rFonts w:ascii="Courier New" w:hAnsi="Courier New" w:cs="Courier New"/>
          <w:i/>
          <w:color w:val="000000" w:themeColor="text1"/>
          <w:sz w:val="22"/>
          <w:szCs w:val="22"/>
        </w:rPr>
        <w:t xml:space="preserve"> </w:t>
      </w:r>
      <w:proofErr w:type="spellStart"/>
      <w:r w:rsidRPr="0051308D">
        <w:rPr>
          <w:rFonts w:ascii="Courier New" w:hAnsi="Courier New" w:cs="Courier New"/>
          <w:i/>
          <w:color w:val="000000" w:themeColor="text1"/>
          <w:sz w:val="22"/>
          <w:szCs w:val="22"/>
        </w:rPr>
        <w:t>chr</w:t>
      </w:r>
      <w:proofErr w:type="spellEnd"/>
      <w:r w:rsidRPr="0051308D">
        <w:rPr>
          <w:rFonts w:ascii="Courier New" w:hAnsi="Courier New" w:cs="Courier New"/>
          <w:i/>
          <w:color w:val="000000" w:themeColor="text1"/>
          <w:sz w:val="22"/>
          <w:szCs w:val="22"/>
        </w:rPr>
        <w:t xml:space="preserve">  "2" "1" "2" "2" ...</w:t>
      </w:r>
    </w:p>
    <w:p w14:paraId="3B7541B8" w14:textId="77777777" w:rsidR="00AF5C23" w:rsidRPr="0051308D" w:rsidRDefault="00AF5C23" w:rsidP="00725EC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w:t>
      </w:r>
      <w:proofErr w:type="gramStart"/>
      <w:r w:rsidRPr="0051308D">
        <w:rPr>
          <w:rFonts w:ascii="Courier New" w:hAnsi="Courier New" w:cs="Courier New"/>
          <w:i/>
          <w:color w:val="000000" w:themeColor="text1"/>
          <w:sz w:val="22"/>
          <w:szCs w:val="22"/>
        </w:rPr>
        <w:t>time  :</w:t>
      </w:r>
      <w:proofErr w:type="gramEnd"/>
      <w:r w:rsidRPr="0051308D">
        <w:rPr>
          <w:rFonts w:ascii="Courier New" w:hAnsi="Courier New" w:cs="Courier New"/>
          <w:i/>
          <w:color w:val="000000" w:themeColor="text1"/>
          <w:sz w:val="22"/>
          <w:szCs w:val="22"/>
        </w:rPr>
        <w:t xml:space="preserve"> </w:t>
      </w:r>
      <w:proofErr w:type="spellStart"/>
      <w:r w:rsidRPr="0051308D">
        <w:rPr>
          <w:rFonts w:ascii="Courier New" w:hAnsi="Courier New" w:cs="Courier New"/>
          <w:i/>
          <w:color w:val="000000" w:themeColor="text1"/>
          <w:sz w:val="22"/>
          <w:szCs w:val="22"/>
        </w:rPr>
        <w:t>num</w:t>
      </w:r>
      <w:proofErr w:type="spellEnd"/>
      <w:r w:rsidRPr="0051308D">
        <w:rPr>
          <w:rFonts w:ascii="Courier New" w:hAnsi="Courier New" w:cs="Courier New"/>
          <w:i/>
          <w:color w:val="000000" w:themeColor="text1"/>
          <w:sz w:val="22"/>
          <w:szCs w:val="22"/>
        </w:rPr>
        <w:t xml:space="preserve">  140.5 163.5 164.9 14.1 103.8 ...</w:t>
      </w:r>
    </w:p>
    <w:p w14:paraId="1C6710E1" w14:textId="77777777" w:rsidR="00AF5C23" w:rsidRPr="0051308D" w:rsidRDefault="00AF5C23" w:rsidP="00725ECA">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 status: </w:t>
      </w:r>
      <w:proofErr w:type="spellStart"/>
      <w:proofErr w:type="gramStart"/>
      <w:r w:rsidRPr="0051308D">
        <w:rPr>
          <w:rFonts w:ascii="Courier New" w:hAnsi="Courier New" w:cs="Courier New"/>
          <w:i/>
          <w:color w:val="000000" w:themeColor="text1"/>
          <w:sz w:val="22"/>
          <w:szCs w:val="22"/>
        </w:rPr>
        <w:t>num</w:t>
      </w:r>
      <w:proofErr w:type="spellEnd"/>
      <w:r w:rsidRPr="0051308D">
        <w:rPr>
          <w:rFonts w:ascii="Courier New" w:hAnsi="Courier New" w:cs="Courier New"/>
          <w:i/>
          <w:color w:val="000000" w:themeColor="text1"/>
          <w:sz w:val="22"/>
          <w:szCs w:val="22"/>
        </w:rPr>
        <w:t xml:space="preserve">  0</w:t>
      </w:r>
      <w:proofErr w:type="gramEnd"/>
      <w:r w:rsidRPr="0051308D">
        <w:rPr>
          <w:rFonts w:ascii="Courier New" w:hAnsi="Courier New" w:cs="Courier New"/>
          <w:i/>
          <w:color w:val="000000" w:themeColor="text1"/>
          <w:sz w:val="22"/>
          <w:szCs w:val="22"/>
        </w:rPr>
        <w:t xml:space="preserve"> 0 0 1 0 0 0 0 0 0 ...</w:t>
      </w:r>
    </w:p>
    <w:p w14:paraId="38FF43D5" w14:textId="77777777" w:rsidR="006F325A" w:rsidRPr="0051308D" w:rsidRDefault="006F325A" w:rsidP="00184852">
      <w:pPr>
        <w:jc w:val="both"/>
        <w:rPr>
          <w:color w:val="000000" w:themeColor="text1"/>
        </w:rPr>
      </w:pPr>
    </w:p>
    <w:p w14:paraId="33DA0FC8" w14:textId="77777777" w:rsidR="0047540D" w:rsidRPr="0051308D" w:rsidRDefault="006F325A" w:rsidP="00184852">
      <w:pPr>
        <w:jc w:val="both"/>
        <w:rPr>
          <w:color w:val="000000" w:themeColor="text1"/>
        </w:rPr>
      </w:pPr>
      <w:r w:rsidRPr="0051308D">
        <w:rPr>
          <w:color w:val="000000" w:themeColor="text1"/>
        </w:rPr>
        <w:tab/>
        <w:t>Now, put all the processed data into</w:t>
      </w:r>
      <w:r w:rsidR="00DA3FD5" w:rsidRPr="0051308D">
        <w:rPr>
          <w:color w:val="000000" w:themeColor="text1"/>
        </w:rPr>
        <w:t xml:space="preserve"> the function </w:t>
      </w:r>
      <w:proofErr w:type="spellStart"/>
      <w:r w:rsidR="00DA3FD5" w:rsidRPr="0051308D">
        <w:rPr>
          <w:rFonts w:ascii="Courier New" w:hAnsi="Courier New" w:cs="Courier New"/>
          <w:color w:val="000000" w:themeColor="text1"/>
        </w:rPr>
        <w:t>Driver</w:t>
      </w:r>
      <w:r w:rsidR="00B75FD1" w:rsidRPr="0051308D">
        <w:rPr>
          <w:rFonts w:ascii="Courier New" w:hAnsi="Courier New" w:cs="Courier New"/>
          <w:color w:val="000000" w:themeColor="text1"/>
        </w:rPr>
        <w:t>G</w:t>
      </w:r>
      <w:r w:rsidR="00DA3FD5" w:rsidRPr="0051308D">
        <w:rPr>
          <w:rFonts w:ascii="Courier New" w:hAnsi="Courier New" w:cs="Courier New"/>
          <w:color w:val="000000" w:themeColor="text1"/>
        </w:rPr>
        <w:t>eneAnalysis</w:t>
      </w:r>
      <w:proofErr w:type="spellEnd"/>
      <w:r w:rsidR="00DA3FD5" w:rsidRPr="0051308D">
        <w:rPr>
          <w:color w:val="000000" w:themeColor="text1"/>
        </w:rPr>
        <w:t xml:space="preserve"> in the R package</w:t>
      </w:r>
      <w:r w:rsidRPr="0051308D">
        <w:rPr>
          <w:color w:val="000000" w:themeColor="text1"/>
        </w:rPr>
        <w:t xml:space="preserve"> </w:t>
      </w:r>
      <w:proofErr w:type="spellStart"/>
      <w:r w:rsidR="00267A90" w:rsidRPr="0051308D">
        <w:rPr>
          <w:rFonts w:ascii="Courier New" w:hAnsi="Courier New" w:cs="Courier New"/>
          <w:color w:val="000000" w:themeColor="text1"/>
        </w:rPr>
        <w:t>DrGA</w:t>
      </w:r>
      <w:proofErr w:type="spellEnd"/>
      <w:r w:rsidR="0047540D" w:rsidRPr="0051308D">
        <w:rPr>
          <w:color w:val="000000" w:themeColor="text1"/>
        </w:rPr>
        <w:t xml:space="preserve"> and run. </w:t>
      </w:r>
    </w:p>
    <w:p w14:paraId="39F4D221" w14:textId="77777777" w:rsidR="008F2D20" w:rsidRPr="0051308D" w:rsidRDefault="008F2D20" w:rsidP="00184852">
      <w:pPr>
        <w:jc w:val="both"/>
        <w:rPr>
          <w:color w:val="000000" w:themeColor="text1"/>
        </w:rPr>
      </w:pPr>
    </w:p>
    <w:p w14:paraId="370962FE" w14:textId="3A6A45CF" w:rsidR="00725ECA" w:rsidRPr="0051308D" w:rsidRDefault="00725ECA" w:rsidP="003D5EAD">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#RUN!!!!</w:t>
      </w:r>
    </w:p>
    <w:p w14:paraId="567B4F49" w14:textId="4173BA07" w:rsidR="00CB4F49" w:rsidRPr="0051308D" w:rsidRDefault="00CB4F49" w:rsidP="00CB4F49">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#make sure that patients that share between </w:t>
      </w:r>
      <w:proofErr w:type="spellStart"/>
      <w:r w:rsidRPr="0051308D">
        <w:rPr>
          <w:rFonts w:ascii="Courier New" w:hAnsi="Courier New" w:cs="Courier New"/>
          <w:i/>
          <w:color w:val="000000" w:themeColor="text1"/>
          <w:sz w:val="22"/>
          <w:szCs w:val="22"/>
        </w:rPr>
        <w:t>exp</w:t>
      </w:r>
      <w:proofErr w:type="spellEnd"/>
      <w:r w:rsidRPr="0051308D">
        <w:rPr>
          <w:rFonts w:ascii="Courier New" w:hAnsi="Courier New" w:cs="Courier New"/>
          <w:i/>
          <w:color w:val="000000" w:themeColor="text1"/>
          <w:sz w:val="22"/>
          <w:szCs w:val="22"/>
        </w:rPr>
        <w:t xml:space="preserve"> and </w:t>
      </w:r>
      <w:proofErr w:type="spellStart"/>
      <w:r w:rsidRPr="0051308D">
        <w:rPr>
          <w:rFonts w:ascii="Courier New" w:hAnsi="Courier New" w:cs="Courier New"/>
          <w:i/>
          <w:color w:val="000000" w:themeColor="text1"/>
          <w:sz w:val="22"/>
          <w:szCs w:val="22"/>
        </w:rPr>
        <w:t>clinicalEXP</w:t>
      </w:r>
      <w:proofErr w:type="spellEnd"/>
      <w:r w:rsidRPr="0051308D">
        <w:rPr>
          <w:rFonts w:ascii="Courier New" w:hAnsi="Courier New" w:cs="Courier New"/>
          <w:i/>
          <w:color w:val="000000" w:themeColor="text1"/>
          <w:sz w:val="22"/>
          <w:szCs w:val="22"/>
        </w:rPr>
        <w:t xml:space="preserve"> are #included at their rows and in exactly the same order </w:t>
      </w:r>
    </w:p>
    <w:p w14:paraId="539D7770" w14:textId="77777777" w:rsidR="00CB4F49" w:rsidRPr="0051308D" w:rsidRDefault="00CB4F49" w:rsidP="00CB4F49">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all(</w:t>
      </w:r>
      <w:proofErr w:type="spellStart"/>
      <w:proofErr w:type="gramEnd"/>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clinicalEXP</w:t>
      </w:r>
      <w:proofErr w:type="spellEnd"/>
      <w:r w:rsidRPr="0051308D">
        <w:rPr>
          <w:rFonts w:ascii="Courier New" w:hAnsi="Courier New" w:cs="Courier New"/>
          <w:color w:val="000000" w:themeColor="text1"/>
          <w:sz w:val="22"/>
          <w:szCs w:val="22"/>
        </w:rPr>
        <w:t>))</w:t>
      </w:r>
    </w:p>
    <w:p w14:paraId="5AFBEE4F" w14:textId="77777777" w:rsidR="00CB4F49" w:rsidRPr="0051308D" w:rsidRDefault="00CB4F49" w:rsidP="00CB4F49">
      <w:pPr>
        <w:rPr>
          <w:rFonts w:ascii="Courier New" w:hAnsi="Courier New" w:cs="Courier New"/>
          <w:i/>
          <w:color w:val="000000" w:themeColor="text1"/>
          <w:sz w:val="22"/>
          <w:szCs w:val="22"/>
        </w:rPr>
      </w:pPr>
      <w:proofErr w:type="gramStart"/>
      <w:r w:rsidRPr="0051308D">
        <w:rPr>
          <w:rFonts w:ascii="Courier New" w:hAnsi="Courier New" w:cs="Courier New"/>
          <w:i/>
          <w:color w:val="000000" w:themeColor="text1"/>
          <w:sz w:val="22"/>
          <w:szCs w:val="22"/>
        </w:rPr>
        <w:t>#[</w:t>
      </w:r>
      <w:proofErr w:type="gramEnd"/>
      <w:r w:rsidRPr="0051308D">
        <w:rPr>
          <w:rFonts w:ascii="Courier New" w:hAnsi="Courier New" w:cs="Courier New"/>
          <w:i/>
          <w:color w:val="000000" w:themeColor="text1"/>
          <w:sz w:val="22"/>
          <w:szCs w:val="22"/>
        </w:rPr>
        <w:t>1] TRUE</w:t>
      </w:r>
    </w:p>
    <w:p w14:paraId="0DF238C0" w14:textId="77777777" w:rsidR="00CB4F49" w:rsidRPr="0051308D" w:rsidRDefault="00CB4F49" w:rsidP="00CB4F49">
      <w:pPr>
        <w:rPr>
          <w:rFonts w:ascii="Courier New" w:hAnsi="Courier New" w:cs="Courier New"/>
          <w:i/>
          <w:color w:val="000000" w:themeColor="text1"/>
          <w:sz w:val="22"/>
          <w:szCs w:val="22"/>
        </w:rPr>
      </w:pPr>
    </w:p>
    <w:p w14:paraId="2077CE61" w14:textId="0FB47D08" w:rsidR="00CB4F49" w:rsidRPr="0051308D" w:rsidRDefault="00CB4F49" w:rsidP="00CB4F49">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#make sure that patients that share between </w:t>
      </w:r>
      <w:proofErr w:type="spellStart"/>
      <w:r w:rsidRPr="0051308D">
        <w:rPr>
          <w:rFonts w:ascii="Courier New" w:hAnsi="Courier New" w:cs="Courier New"/>
          <w:i/>
          <w:color w:val="000000" w:themeColor="text1"/>
          <w:sz w:val="22"/>
          <w:szCs w:val="22"/>
        </w:rPr>
        <w:t>cna</w:t>
      </w:r>
      <w:proofErr w:type="spellEnd"/>
      <w:r w:rsidRPr="0051308D">
        <w:rPr>
          <w:rFonts w:ascii="Courier New" w:hAnsi="Courier New" w:cs="Courier New"/>
          <w:i/>
          <w:color w:val="000000" w:themeColor="text1"/>
          <w:sz w:val="22"/>
          <w:szCs w:val="22"/>
        </w:rPr>
        <w:t xml:space="preserve"> and </w:t>
      </w:r>
      <w:proofErr w:type="spellStart"/>
      <w:r w:rsidRPr="0051308D">
        <w:rPr>
          <w:rFonts w:ascii="Courier New" w:hAnsi="Courier New" w:cs="Courier New"/>
          <w:i/>
          <w:color w:val="000000" w:themeColor="text1"/>
          <w:sz w:val="22"/>
          <w:szCs w:val="22"/>
        </w:rPr>
        <w:t>clinicalCNA</w:t>
      </w:r>
      <w:proofErr w:type="spellEnd"/>
      <w:r w:rsidRPr="0051308D">
        <w:rPr>
          <w:rFonts w:ascii="Courier New" w:hAnsi="Courier New" w:cs="Courier New"/>
          <w:i/>
          <w:color w:val="000000" w:themeColor="text1"/>
          <w:sz w:val="22"/>
          <w:szCs w:val="22"/>
        </w:rPr>
        <w:t xml:space="preserve"> are #included at their rows and in exactly the same order </w:t>
      </w:r>
    </w:p>
    <w:p w14:paraId="2F3534A8" w14:textId="77777777" w:rsidR="00CB4F49" w:rsidRPr="0051308D" w:rsidRDefault="00CB4F49" w:rsidP="00CB4F49">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all(</w:t>
      </w:r>
      <w:proofErr w:type="spellStart"/>
      <w:proofErr w:type="gramEnd"/>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cna</w:t>
      </w:r>
      <w:proofErr w:type="spell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clinicalCNA</w:t>
      </w:r>
      <w:proofErr w:type="spellEnd"/>
      <w:r w:rsidRPr="0051308D">
        <w:rPr>
          <w:rFonts w:ascii="Courier New" w:hAnsi="Courier New" w:cs="Courier New"/>
          <w:color w:val="000000" w:themeColor="text1"/>
          <w:sz w:val="22"/>
          <w:szCs w:val="22"/>
        </w:rPr>
        <w:t>))</w:t>
      </w:r>
    </w:p>
    <w:p w14:paraId="1A04E507" w14:textId="2731ED92" w:rsidR="00CB4F49" w:rsidRPr="0051308D" w:rsidRDefault="00CB4F49" w:rsidP="00CB4F49">
      <w:pPr>
        <w:rPr>
          <w:rFonts w:ascii="Courier New" w:hAnsi="Courier New" w:cs="Courier New"/>
          <w:i/>
          <w:color w:val="000000" w:themeColor="text1"/>
          <w:sz w:val="22"/>
          <w:szCs w:val="22"/>
        </w:rPr>
      </w:pPr>
      <w:proofErr w:type="gramStart"/>
      <w:r w:rsidRPr="0051308D">
        <w:rPr>
          <w:rFonts w:ascii="Courier New" w:hAnsi="Courier New" w:cs="Courier New"/>
          <w:i/>
          <w:color w:val="000000" w:themeColor="text1"/>
          <w:sz w:val="22"/>
          <w:szCs w:val="22"/>
        </w:rPr>
        <w:t>#[</w:t>
      </w:r>
      <w:proofErr w:type="gramEnd"/>
      <w:r w:rsidRPr="0051308D">
        <w:rPr>
          <w:rFonts w:ascii="Courier New" w:hAnsi="Courier New" w:cs="Courier New"/>
          <w:i/>
          <w:color w:val="000000" w:themeColor="text1"/>
          <w:sz w:val="22"/>
          <w:szCs w:val="22"/>
        </w:rPr>
        <w:t>1] TRUE</w:t>
      </w:r>
    </w:p>
    <w:p w14:paraId="5FF398CC" w14:textId="77777777" w:rsidR="00CB4F49" w:rsidRPr="0051308D" w:rsidRDefault="00CB4F49" w:rsidP="003D5EAD">
      <w:pPr>
        <w:rPr>
          <w:rFonts w:ascii="Courier New" w:hAnsi="Courier New" w:cs="Courier New"/>
          <w:i/>
          <w:color w:val="000000" w:themeColor="text1"/>
          <w:sz w:val="22"/>
          <w:szCs w:val="22"/>
        </w:rPr>
      </w:pPr>
    </w:p>
    <w:p w14:paraId="7E278708" w14:textId="4056B89F" w:rsidR="00725ECA" w:rsidRPr="0051308D" w:rsidRDefault="00BF1C18" w:rsidP="003D5EAD">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drga</w:t>
      </w:r>
      <w:proofErr w:type="spellEnd"/>
      <w:proofErr w:type="gramEnd"/>
      <w:r w:rsidRPr="0051308D">
        <w:rPr>
          <w:rFonts w:ascii="Courier New" w:hAnsi="Courier New" w:cs="Courier New"/>
          <w:color w:val="000000" w:themeColor="text1"/>
          <w:sz w:val="22"/>
          <w:szCs w:val="22"/>
        </w:rPr>
        <w:t xml:space="preserve"> = </w:t>
      </w:r>
      <w:proofErr w:type="spellStart"/>
      <w:r w:rsidR="00725ECA" w:rsidRPr="0051308D">
        <w:rPr>
          <w:rFonts w:ascii="Courier New" w:hAnsi="Courier New" w:cs="Courier New"/>
          <w:color w:val="000000" w:themeColor="text1"/>
          <w:sz w:val="22"/>
          <w:szCs w:val="22"/>
        </w:rPr>
        <w:t>Driver</w:t>
      </w:r>
      <w:r w:rsidR="00372F02" w:rsidRPr="0051308D">
        <w:rPr>
          <w:rFonts w:ascii="Courier New" w:hAnsi="Courier New" w:cs="Courier New"/>
          <w:color w:val="000000" w:themeColor="text1"/>
          <w:sz w:val="22"/>
          <w:szCs w:val="22"/>
        </w:rPr>
        <w:t>G</w:t>
      </w:r>
      <w:r w:rsidR="00725ECA" w:rsidRPr="0051308D">
        <w:rPr>
          <w:rFonts w:ascii="Courier New" w:hAnsi="Courier New" w:cs="Courier New"/>
          <w:color w:val="000000" w:themeColor="text1"/>
          <w:sz w:val="22"/>
          <w:szCs w:val="22"/>
        </w:rPr>
        <w:t>eneAnalysis</w:t>
      </w:r>
      <w:proofErr w:type="spellEnd"/>
      <w:r w:rsidR="00725ECA" w:rsidRPr="0051308D">
        <w:rPr>
          <w:rFonts w:ascii="Courier New" w:hAnsi="Courier New" w:cs="Courier New"/>
          <w:color w:val="000000" w:themeColor="text1"/>
          <w:sz w:val="22"/>
          <w:szCs w:val="22"/>
        </w:rPr>
        <w:t>(</w:t>
      </w:r>
      <w:proofErr w:type="spellStart"/>
      <w:r w:rsidR="00725ECA" w:rsidRPr="0051308D">
        <w:rPr>
          <w:rFonts w:ascii="Courier New" w:hAnsi="Courier New" w:cs="Courier New"/>
          <w:color w:val="000000" w:themeColor="text1"/>
          <w:sz w:val="22"/>
          <w:szCs w:val="22"/>
        </w:rPr>
        <w:t>exp</w:t>
      </w:r>
      <w:proofErr w:type="spellEnd"/>
      <w:r w:rsidR="00725ECA" w:rsidRPr="0051308D">
        <w:rPr>
          <w:rFonts w:ascii="Courier New" w:hAnsi="Courier New" w:cs="Courier New"/>
          <w:color w:val="000000" w:themeColor="text1"/>
          <w:sz w:val="22"/>
          <w:szCs w:val="22"/>
        </w:rPr>
        <w:t xml:space="preserve"> = </w:t>
      </w:r>
      <w:proofErr w:type="spellStart"/>
      <w:r w:rsidR="00725ECA" w:rsidRPr="0051308D">
        <w:rPr>
          <w:rFonts w:ascii="Courier New" w:hAnsi="Courier New" w:cs="Courier New"/>
          <w:color w:val="000000" w:themeColor="text1"/>
          <w:sz w:val="22"/>
          <w:szCs w:val="22"/>
        </w:rPr>
        <w:t>exp</w:t>
      </w:r>
      <w:proofErr w:type="spellEnd"/>
      <w:r w:rsidR="00725ECA" w:rsidRPr="0051308D">
        <w:rPr>
          <w:rFonts w:ascii="Courier New" w:hAnsi="Courier New" w:cs="Courier New"/>
          <w:color w:val="000000" w:themeColor="text1"/>
          <w:sz w:val="22"/>
          <w:szCs w:val="22"/>
        </w:rPr>
        <w:t xml:space="preserve">, </w:t>
      </w:r>
      <w:proofErr w:type="spellStart"/>
      <w:r w:rsidR="00725ECA" w:rsidRPr="0051308D">
        <w:rPr>
          <w:rFonts w:ascii="Courier New" w:hAnsi="Courier New" w:cs="Courier New"/>
          <w:color w:val="000000" w:themeColor="text1"/>
          <w:sz w:val="22"/>
          <w:szCs w:val="22"/>
        </w:rPr>
        <w:t>clinicalEXP</w:t>
      </w:r>
      <w:proofErr w:type="spellEnd"/>
      <w:r w:rsidR="00725ECA" w:rsidRPr="0051308D">
        <w:rPr>
          <w:rFonts w:ascii="Courier New" w:hAnsi="Courier New" w:cs="Courier New"/>
          <w:color w:val="000000" w:themeColor="text1"/>
          <w:sz w:val="22"/>
          <w:szCs w:val="22"/>
        </w:rPr>
        <w:t xml:space="preserve"> = </w:t>
      </w:r>
      <w:proofErr w:type="spellStart"/>
      <w:r w:rsidR="00725ECA" w:rsidRPr="0051308D">
        <w:rPr>
          <w:rFonts w:ascii="Courier New" w:hAnsi="Courier New" w:cs="Courier New"/>
          <w:color w:val="000000" w:themeColor="text1"/>
          <w:sz w:val="22"/>
          <w:szCs w:val="22"/>
        </w:rPr>
        <w:t>clinicalEXP</w:t>
      </w:r>
      <w:proofErr w:type="spellEnd"/>
      <w:r w:rsidR="00725ECA" w:rsidRPr="0051308D">
        <w:rPr>
          <w:rFonts w:ascii="Courier New" w:hAnsi="Courier New" w:cs="Courier New"/>
          <w:color w:val="000000" w:themeColor="text1"/>
          <w:sz w:val="22"/>
          <w:szCs w:val="22"/>
        </w:rPr>
        <w:t xml:space="preserve">, </w:t>
      </w:r>
      <w:proofErr w:type="spellStart"/>
      <w:r w:rsidR="00725ECA" w:rsidRPr="0051308D">
        <w:rPr>
          <w:rFonts w:ascii="Courier New" w:hAnsi="Courier New" w:cs="Courier New"/>
          <w:color w:val="000000" w:themeColor="text1"/>
          <w:sz w:val="22"/>
          <w:szCs w:val="22"/>
        </w:rPr>
        <w:t>timeEXP</w:t>
      </w:r>
      <w:proofErr w:type="spellEnd"/>
      <w:r w:rsidR="00725ECA" w:rsidRPr="0051308D">
        <w:rPr>
          <w:rFonts w:ascii="Courier New" w:hAnsi="Courier New" w:cs="Courier New"/>
          <w:color w:val="000000" w:themeColor="text1"/>
          <w:sz w:val="22"/>
          <w:szCs w:val="22"/>
        </w:rPr>
        <w:t xml:space="preserve"> = </w:t>
      </w:r>
      <w:proofErr w:type="spellStart"/>
      <w:r w:rsidR="00725ECA" w:rsidRPr="0051308D">
        <w:rPr>
          <w:rFonts w:ascii="Courier New" w:hAnsi="Courier New" w:cs="Courier New"/>
          <w:color w:val="000000" w:themeColor="text1"/>
          <w:sz w:val="22"/>
          <w:szCs w:val="22"/>
        </w:rPr>
        <w:t>clinicalEXP$time</w:t>
      </w:r>
      <w:proofErr w:type="spellEnd"/>
      <w:r w:rsidR="00725ECA" w:rsidRPr="0051308D">
        <w:rPr>
          <w:rFonts w:ascii="Courier New" w:hAnsi="Courier New" w:cs="Courier New"/>
          <w:color w:val="000000" w:themeColor="text1"/>
          <w:sz w:val="22"/>
          <w:szCs w:val="22"/>
        </w:rPr>
        <w:t xml:space="preserve">, </w:t>
      </w:r>
      <w:proofErr w:type="spellStart"/>
      <w:r w:rsidR="00725ECA" w:rsidRPr="0051308D">
        <w:rPr>
          <w:rFonts w:ascii="Courier New" w:hAnsi="Courier New" w:cs="Courier New"/>
          <w:color w:val="000000" w:themeColor="text1"/>
          <w:sz w:val="22"/>
          <w:szCs w:val="22"/>
        </w:rPr>
        <w:t>statusEXP</w:t>
      </w:r>
      <w:proofErr w:type="spellEnd"/>
      <w:r w:rsidR="00725ECA" w:rsidRPr="0051308D">
        <w:rPr>
          <w:rFonts w:ascii="Courier New" w:hAnsi="Courier New" w:cs="Courier New"/>
          <w:color w:val="000000" w:themeColor="text1"/>
          <w:sz w:val="22"/>
          <w:szCs w:val="22"/>
        </w:rPr>
        <w:t xml:space="preserve"> = </w:t>
      </w:r>
      <w:proofErr w:type="spellStart"/>
      <w:r w:rsidR="00725ECA" w:rsidRPr="0051308D">
        <w:rPr>
          <w:rFonts w:ascii="Courier New" w:hAnsi="Courier New" w:cs="Courier New"/>
          <w:color w:val="000000" w:themeColor="text1"/>
          <w:sz w:val="22"/>
          <w:szCs w:val="22"/>
        </w:rPr>
        <w:t>clinicalEXP$status</w:t>
      </w:r>
      <w:proofErr w:type="spellEnd"/>
      <w:r w:rsidR="00725ECA" w:rsidRPr="0051308D">
        <w:rPr>
          <w:rFonts w:ascii="Courier New" w:hAnsi="Courier New" w:cs="Courier New"/>
          <w:color w:val="000000" w:themeColor="text1"/>
          <w:sz w:val="22"/>
          <w:szCs w:val="22"/>
        </w:rPr>
        <w:t xml:space="preserve">, </w:t>
      </w:r>
    </w:p>
    <w:p w14:paraId="4D74392A" w14:textId="77777777" w:rsidR="00725ECA" w:rsidRPr="0051308D" w:rsidRDefault="00725ECA" w:rsidP="003D5EAD">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datMODULE4 = </w:t>
      </w:r>
      <w:proofErr w:type="spellStart"/>
      <w:r w:rsidRPr="0051308D">
        <w:rPr>
          <w:rFonts w:ascii="Courier New" w:hAnsi="Courier New" w:cs="Courier New"/>
          <w:color w:val="000000" w:themeColor="text1"/>
          <w:sz w:val="22"/>
          <w:szCs w:val="22"/>
        </w:rPr>
        <w:t>cna</w:t>
      </w:r>
      <w:proofErr w:type="spellEnd"/>
      <w:proofErr w:type="gramStart"/>
      <w:r w:rsidRPr="0051308D">
        <w:rPr>
          <w:rFonts w:ascii="Courier New" w:hAnsi="Courier New" w:cs="Courier New"/>
          <w:color w:val="000000" w:themeColor="text1"/>
          <w:sz w:val="22"/>
          <w:szCs w:val="22"/>
        </w:rPr>
        <w:t>,  cliMODULE4</w:t>
      </w:r>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clinicalCNA</w:t>
      </w:r>
      <w:proofErr w:type="spellEnd"/>
      <w:r w:rsidRPr="0051308D">
        <w:rPr>
          <w:rFonts w:ascii="Courier New" w:hAnsi="Courier New" w:cs="Courier New"/>
          <w:color w:val="000000" w:themeColor="text1"/>
          <w:sz w:val="22"/>
          <w:szCs w:val="22"/>
        </w:rPr>
        <w:t xml:space="preserve">, timeMODULE4 = </w:t>
      </w:r>
      <w:proofErr w:type="spellStart"/>
      <w:r w:rsidRPr="0051308D">
        <w:rPr>
          <w:rFonts w:ascii="Courier New" w:hAnsi="Courier New" w:cs="Courier New"/>
          <w:color w:val="000000" w:themeColor="text1"/>
          <w:sz w:val="22"/>
          <w:szCs w:val="22"/>
        </w:rPr>
        <w:t>clinicalCNA$time</w:t>
      </w:r>
      <w:proofErr w:type="spellEnd"/>
      <w:r w:rsidRPr="0051308D">
        <w:rPr>
          <w:rFonts w:ascii="Courier New" w:hAnsi="Courier New" w:cs="Courier New"/>
          <w:color w:val="000000" w:themeColor="text1"/>
          <w:sz w:val="22"/>
          <w:szCs w:val="22"/>
        </w:rPr>
        <w:t xml:space="preserve">, statusMODULE4 = </w:t>
      </w:r>
      <w:proofErr w:type="spellStart"/>
      <w:r w:rsidRPr="0051308D">
        <w:rPr>
          <w:rFonts w:ascii="Courier New" w:hAnsi="Courier New" w:cs="Courier New"/>
          <w:color w:val="000000" w:themeColor="text1"/>
          <w:sz w:val="22"/>
          <w:szCs w:val="22"/>
        </w:rPr>
        <w:t>clinicalCNA$status</w:t>
      </w:r>
      <w:proofErr w:type="spellEnd"/>
      <w:r w:rsidRPr="0051308D">
        <w:rPr>
          <w:rFonts w:ascii="Courier New" w:hAnsi="Courier New" w:cs="Courier New"/>
          <w:color w:val="000000" w:themeColor="text1"/>
          <w:sz w:val="22"/>
          <w:szCs w:val="22"/>
        </w:rPr>
        <w:t>)</w:t>
      </w:r>
    </w:p>
    <w:p w14:paraId="7EC1D273" w14:textId="77777777" w:rsidR="00725ECA" w:rsidRPr="0051308D" w:rsidRDefault="00725ECA" w:rsidP="00184852">
      <w:pPr>
        <w:jc w:val="both"/>
        <w:rPr>
          <w:color w:val="000000" w:themeColor="text1"/>
        </w:rPr>
      </w:pPr>
    </w:p>
    <w:p w14:paraId="3FA60EA8" w14:textId="3794E48E" w:rsidR="00B60ACF" w:rsidRPr="0051308D" w:rsidRDefault="00B60ACF" w:rsidP="00184852">
      <w:pPr>
        <w:jc w:val="both"/>
        <w:rPr>
          <w:color w:val="000000" w:themeColor="text1"/>
        </w:rPr>
      </w:pPr>
      <w:proofErr w:type="gramStart"/>
      <w:r w:rsidRPr="0051308D">
        <w:rPr>
          <w:color w:val="000000" w:themeColor="text1"/>
        </w:rPr>
        <w:t>where</w:t>
      </w:r>
      <w:proofErr w:type="gramEnd"/>
      <w:r w:rsidR="000C5625" w:rsidRPr="0051308D">
        <w:rPr>
          <w:color w:val="000000" w:themeColor="text1"/>
        </w:rPr>
        <w:t xml:space="preserve"> the argument</w:t>
      </w:r>
      <w:r w:rsidRPr="0051308D">
        <w:rPr>
          <w:color w:val="000000" w:themeColor="text1"/>
        </w:rPr>
        <w:t xml:space="preserve"> </w:t>
      </w:r>
      <w:proofErr w:type="spellStart"/>
      <w:r w:rsidRPr="0051308D">
        <w:rPr>
          <w:rFonts w:ascii="Courier New" w:hAnsi="Courier New" w:cs="Courier New"/>
          <w:color w:val="000000" w:themeColor="text1"/>
        </w:rPr>
        <w:t>exp</w:t>
      </w:r>
      <w:proofErr w:type="spellEnd"/>
      <w:r w:rsidRPr="0051308D">
        <w:rPr>
          <w:color w:val="000000" w:themeColor="text1"/>
        </w:rPr>
        <w:t xml:space="preserve"> is</w:t>
      </w:r>
      <w:r w:rsidR="000C5625" w:rsidRPr="0051308D">
        <w:rPr>
          <w:color w:val="000000" w:themeColor="text1"/>
        </w:rPr>
        <w:t xml:space="preserve"> the place where the processed data </w:t>
      </w:r>
      <w:proofErr w:type="spellStart"/>
      <w:r w:rsidR="000C5625" w:rsidRPr="0051308D">
        <w:rPr>
          <w:rFonts w:ascii="Courier New" w:hAnsi="Courier New" w:cs="Courier New"/>
          <w:color w:val="000000" w:themeColor="text1"/>
        </w:rPr>
        <w:t>exp</w:t>
      </w:r>
      <w:proofErr w:type="spellEnd"/>
      <w:r w:rsidR="000C5625" w:rsidRPr="0051308D">
        <w:rPr>
          <w:color w:val="000000" w:themeColor="text1"/>
        </w:rPr>
        <w:t xml:space="preserve"> are inputted to serve to run the </w:t>
      </w:r>
      <w:r w:rsidR="003C588C" w:rsidRPr="0051308D">
        <w:rPr>
          <w:color w:val="000000" w:themeColor="text1"/>
        </w:rPr>
        <w:t>second and third</w:t>
      </w:r>
      <w:r w:rsidR="000C5625" w:rsidRPr="0051308D">
        <w:rPr>
          <w:color w:val="000000" w:themeColor="text1"/>
        </w:rPr>
        <w:t xml:space="preserve"> modules of </w:t>
      </w:r>
      <w:proofErr w:type="spellStart"/>
      <w:r w:rsidR="00267A90" w:rsidRPr="0051308D">
        <w:rPr>
          <w:color w:val="000000" w:themeColor="text1"/>
        </w:rPr>
        <w:t>DrGA</w:t>
      </w:r>
      <w:proofErr w:type="spellEnd"/>
      <w:r w:rsidR="000C5625" w:rsidRPr="0051308D">
        <w:rPr>
          <w:color w:val="000000" w:themeColor="text1"/>
        </w:rPr>
        <w:t>. Its corresponding clinical</w:t>
      </w:r>
      <w:r w:rsidR="00D5142C" w:rsidRPr="0051308D">
        <w:rPr>
          <w:color w:val="000000" w:themeColor="text1"/>
        </w:rPr>
        <w:t xml:space="preserve"> data </w:t>
      </w:r>
      <w:proofErr w:type="spellStart"/>
      <w:r w:rsidR="00D5142C" w:rsidRPr="0051308D">
        <w:rPr>
          <w:rFonts w:ascii="Courier New" w:hAnsi="Courier New" w:cs="Courier New"/>
          <w:color w:val="000000" w:themeColor="text1"/>
        </w:rPr>
        <w:t>clinicalEXP</w:t>
      </w:r>
      <w:proofErr w:type="spellEnd"/>
      <w:r w:rsidR="00D5142C" w:rsidRPr="0051308D">
        <w:rPr>
          <w:color w:val="000000" w:themeColor="text1"/>
        </w:rPr>
        <w:t xml:space="preserve">, overall survival time </w:t>
      </w:r>
      <w:proofErr w:type="spellStart"/>
      <w:r w:rsidR="00D5142C" w:rsidRPr="0051308D">
        <w:rPr>
          <w:rFonts w:ascii="Courier New" w:hAnsi="Courier New" w:cs="Courier New"/>
          <w:color w:val="000000" w:themeColor="text1"/>
        </w:rPr>
        <w:t>clinicalEXP$time</w:t>
      </w:r>
      <w:proofErr w:type="spellEnd"/>
      <w:r w:rsidR="00D5142C" w:rsidRPr="0051308D">
        <w:rPr>
          <w:color w:val="000000" w:themeColor="text1"/>
        </w:rPr>
        <w:t xml:space="preserve">, and overall survival status </w:t>
      </w:r>
      <w:proofErr w:type="spellStart"/>
      <w:r w:rsidR="00D5142C" w:rsidRPr="0051308D">
        <w:rPr>
          <w:rFonts w:ascii="Courier New" w:hAnsi="Courier New" w:cs="Courier New"/>
          <w:color w:val="000000" w:themeColor="text1"/>
        </w:rPr>
        <w:t>clinicalEXP$status</w:t>
      </w:r>
      <w:proofErr w:type="spellEnd"/>
      <w:r w:rsidR="00D5142C" w:rsidRPr="0051308D">
        <w:rPr>
          <w:color w:val="000000" w:themeColor="text1"/>
        </w:rPr>
        <w:t xml:space="preserve"> of all the patients are inputted into the three arguments </w:t>
      </w:r>
      <w:proofErr w:type="spellStart"/>
      <w:r w:rsidR="00D5142C" w:rsidRPr="0051308D">
        <w:rPr>
          <w:rFonts w:ascii="Courier New" w:hAnsi="Courier New" w:cs="Courier New"/>
          <w:color w:val="000000" w:themeColor="text1"/>
        </w:rPr>
        <w:t>clinicalEXP</w:t>
      </w:r>
      <w:proofErr w:type="spellEnd"/>
      <w:r w:rsidR="00D5142C" w:rsidRPr="0051308D">
        <w:rPr>
          <w:color w:val="000000" w:themeColor="text1"/>
        </w:rPr>
        <w:t>,</w:t>
      </w:r>
      <w:r w:rsidR="00D5142C" w:rsidRPr="0051308D">
        <w:rPr>
          <w:rFonts w:ascii="Courier New" w:hAnsi="Courier New" w:cs="Courier New"/>
          <w:color w:val="000000" w:themeColor="text1"/>
        </w:rPr>
        <w:t xml:space="preserve"> </w:t>
      </w:r>
      <w:proofErr w:type="spellStart"/>
      <w:r w:rsidR="00D5142C" w:rsidRPr="0051308D">
        <w:rPr>
          <w:rFonts w:ascii="Courier New" w:hAnsi="Courier New" w:cs="Courier New"/>
          <w:color w:val="000000" w:themeColor="text1"/>
        </w:rPr>
        <w:t>timeEXP</w:t>
      </w:r>
      <w:proofErr w:type="spellEnd"/>
      <w:r w:rsidR="00D5142C" w:rsidRPr="0051308D">
        <w:rPr>
          <w:color w:val="000000" w:themeColor="text1"/>
        </w:rPr>
        <w:t>, and</w:t>
      </w:r>
      <w:r w:rsidR="00D5142C" w:rsidRPr="0051308D">
        <w:rPr>
          <w:rFonts w:ascii="Courier New" w:hAnsi="Courier New" w:cs="Courier New"/>
          <w:color w:val="000000" w:themeColor="text1"/>
        </w:rPr>
        <w:t xml:space="preserve"> </w:t>
      </w:r>
      <w:proofErr w:type="spellStart"/>
      <w:r w:rsidR="00D5142C" w:rsidRPr="0051308D">
        <w:rPr>
          <w:rFonts w:ascii="Courier New" w:hAnsi="Courier New" w:cs="Courier New"/>
          <w:color w:val="000000" w:themeColor="text1"/>
        </w:rPr>
        <w:t>statusEXP</w:t>
      </w:r>
      <w:proofErr w:type="spellEnd"/>
      <w:r w:rsidR="00094D4E" w:rsidRPr="0051308D">
        <w:rPr>
          <w:color w:val="000000" w:themeColor="text1"/>
        </w:rPr>
        <w:t>,</w:t>
      </w:r>
      <w:r w:rsidR="00D5142C" w:rsidRPr="0051308D">
        <w:rPr>
          <w:color w:val="000000" w:themeColor="text1"/>
        </w:rPr>
        <w:t xml:space="preserve"> </w:t>
      </w:r>
      <w:r w:rsidR="00094D4E" w:rsidRPr="0051308D">
        <w:rPr>
          <w:color w:val="000000" w:themeColor="text1"/>
        </w:rPr>
        <w:t>respectively,</w:t>
      </w:r>
      <w:r w:rsidR="00D5536C" w:rsidRPr="0051308D">
        <w:rPr>
          <w:rFonts w:ascii="Courier New" w:hAnsi="Courier New" w:cs="Courier New"/>
          <w:color w:val="000000" w:themeColor="text1"/>
        </w:rPr>
        <w:t xml:space="preserve"> </w:t>
      </w:r>
      <w:r w:rsidR="00D5142C" w:rsidRPr="0051308D">
        <w:rPr>
          <w:color w:val="000000" w:themeColor="text1"/>
        </w:rPr>
        <w:t>to serve</w:t>
      </w:r>
      <w:r w:rsidR="00D5536C" w:rsidRPr="0051308D">
        <w:rPr>
          <w:color w:val="000000" w:themeColor="text1"/>
        </w:rPr>
        <w:t xml:space="preserve"> to perform correlation analyses in th</w:t>
      </w:r>
      <w:r w:rsidR="003C03E2" w:rsidRPr="0051308D">
        <w:rPr>
          <w:color w:val="000000" w:themeColor="text1"/>
        </w:rPr>
        <w:t>ese</w:t>
      </w:r>
      <w:r w:rsidR="00D5536C" w:rsidRPr="0051308D">
        <w:rPr>
          <w:color w:val="000000" w:themeColor="text1"/>
        </w:rPr>
        <w:t xml:space="preserve"> modules.</w:t>
      </w:r>
      <w:r w:rsidR="00AD08AB" w:rsidRPr="0051308D">
        <w:rPr>
          <w:color w:val="000000" w:themeColor="text1"/>
        </w:rPr>
        <w:t xml:space="preserve"> Similarly, the argument </w:t>
      </w:r>
      <w:r w:rsidR="003764AC" w:rsidRPr="0051308D">
        <w:rPr>
          <w:rFonts w:ascii="Courier New" w:hAnsi="Courier New" w:cs="Courier New"/>
          <w:color w:val="000000" w:themeColor="text1"/>
          <w:sz w:val="22"/>
          <w:szCs w:val="22"/>
        </w:rPr>
        <w:t>datMODULE4</w:t>
      </w:r>
      <w:r w:rsidR="00AD08AB" w:rsidRPr="0051308D">
        <w:rPr>
          <w:color w:val="000000" w:themeColor="text1"/>
        </w:rPr>
        <w:t xml:space="preserve"> is the place where the processed data </w:t>
      </w:r>
      <w:proofErr w:type="spellStart"/>
      <w:r w:rsidR="00AD08AB" w:rsidRPr="0051308D">
        <w:rPr>
          <w:rFonts w:ascii="Courier New" w:hAnsi="Courier New" w:cs="Courier New"/>
          <w:color w:val="000000" w:themeColor="text1"/>
        </w:rPr>
        <w:t>cna</w:t>
      </w:r>
      <w:proofErr w:type="spellEnd"/>
      <w:r w:rsidR="00AD08AB" w:rsidRPr="0051308D">
        <w:rPr>
          <w:color w:val="000000" w:themeColor="text1"/>
        </w:rPr>
        <w:t xml:space="preserve"> are inputted to serve to run the </w:t>
      </w:r>
      <w:r w:rsidR="00865E3A" w:rsidRPr="0051308D">
        <w:rPr>
          <w:color w:val="000000" w:themeColor="text1"/>
        </w:rPr>
        <w:t>last</w:t>
      </w:r>
      <w:r w:rsidR="00AD08AB" w:rsidRPr="0051308D">
        <w:rPr>
          <w:color w:val="000000" w:themeColor="text1"/>
        </w:rPr>
        <w:t xml:space="preserve"> module. Its corresponding clinical data </w:t>
      </w:r>
      <w:proofErr w:type="spellStart"/>
      <w:r w:rsidR="00AD08AB" w:rsidRPr="0051308D">
        <w:rPr>
          <w:rFonts w:ascii="Courier New" w:hAnsi="Courier New" w:cs="Courier New"/>
          <w:color w:val="000000" w:themeColor="text1"/>
        </w:rPr>
        <w:t>clinical</w:t>
      </w:r>
      <w:r w:rsidR="00C302C2" w:rsidRPr="0051308D">
        <w:rPr>
          <w:rFonts w:ascii="Courier New" w:hAnsi="Courier New" w:cs="Courier New"/>
          <w:color w:val="000000" w:themeColor="text1"/>
        </w:rPr>
        <w:t>CNA</w:t>
      </w:r>
      <w:proofErr w:type="spellEnd"/>
      <w:r w:rsidR="00AD08AB" w:rsidRPr="0051308D">
        <w:rPr>
          <w:color w:val="000000" w:themeColor="text1"/>
        </w:rPr>
        <w:t xml:space="preserve">, overall survival time </w:t>
      </w:r>
      <w:proofErr w:type="spellStart"/>
      <w:r w:rsidR="00AD08AB" w:rsidRPr="0051308D">
        <w:rPr>
          <w:rFonts w:ascii="Courier New" w:hAnsi="Courier New" w:cs="Courier New"/>
          <w:color w:val="000000" w:themeColor="text1"/>
        </w:rPr>
        <w:t>clinical</w:t>
      </w:r>
      <w:r w:rsidR="00C302C2" w:rsidRPr="0051308D">
        <w:rPr>
          <w:rFonts w:ascii="Courier New" w:hAnsi="Courier New" w:cs="Courier New"/>
          <w:color w:val="000000" w:themeColor="text1"/>
        </w:rPr>
        <w:t>CNA</w:t>
      </w:r>
      <w:r w:rsidR="00AD08AB" w:rsidRPr="0051308D">
        <w:rPr>
          <w:rFonts w:ascii="Courier New" w:hAnsi="Courier New" w:cs="Courier New"/>
          <w:color w:val="000000" w:themeColor="text1"/>
        </w:rPr>
        <w:t>$time</w:t>
      </w:r>
      <w:proofErr w:type="spellEnd"/>
      <w:r w:rsidR="00AD08AB" w:rsidRPr="0051308D">
        <w:rPr>
          <w:color w:val="000000" w:themeColor="text1"/>
        </w:rPr>
        <w:t xml:space="preserve">, and overall survival status </w:t>
      </w:r>
      <w:proofErr w:type="spellStart"/>
      <w:r w:rsidR="00AD08AB" w:rsidRPr="0051308D">
        <w:rPr>
          <w:rFonts w:ascii="Courier New" w:hAnsi="Courier New" w:cs="Courier New"/>
          <w:color w:val="000000" w:themeColor="text1"/>
        </w:rPr>
        <w:t>clinical</w:t>
      </w:r>
      <w:r w:rsidR="00C302C2" w:rsidRPr="0051308D">
        <w:rPr>
          <w:rFonts w:ascii="Courier New" w:hAnsi="Courier New" w:cs="Courier New"/>
          <w:color w:val="000000" w:themeColor="text1"/>
        </w:rPr>
        <w:t>CNA</w:t>
      </w:r>
      <w:r w:rsidR="00AD08AB" w:rsidRPr="0051308D">
        <w:rPr>
          <w:rFonts w:ascii="Courier New" w:hAnsi="Courier New" w:cs="Courier New"/>
          <w:color w:val="000000" w:themeColor="text1"/>
        </w:rPr>
        <w:t>$status</w:t>
      </w:r>
      <w:proofErr w:type="spellEnd"/>
      <w:r w:rsidR="00AD08AB" w:rsidRPr="0051308D">
        <w:rPr>
          <w:color w:val="000000" w:themeColor="text1"/>
        </w:rPr>
        <w:t xml:space="preserve"> of all the patients are inputted into the three arguments </w:t>
      </w:r>
      <w:r w:rsidR="003C588C" w:rsidRPr="0051308D">
        <w:rPr>
          <w:rFonts w:ascii="Courier New" w:hAnsi="Courier New" w:cs="Courier New"/>
          <w:color w:val="000000" w:themeColor="text1"/>
          <w:sz w:val="22"/>
          <w:szCs w:val="22"/>
        </w:rPr>
        <w:t>cliMODULE4</w:t>
      </w:r>
      <w:r w:rsidR="00AD08AB" w:rsidRPr="0051308D">
        <w:rPr>
          <w:color w:val="000000" w:themeColor="text1"/>
        </w:rPr>
        <w:t>,</w:t>
      </w:r>
      <w:r w:rsidR="00AD08AB" w:rsidRPr="0051308D">
        <w:rPr>
          <w:rFonts w:ascii="Courier New" w:hAnsi="Courier New" w:cs="Courier New"/>
          <w:color w:val="000000" w:themeColor="text1"/>
        </w:rPr>
        <w:t xml:space="preserve"> </w:t>
      </w:r>
      <w:r w:rsidR="003C588C" w:rsidRPr="0051308D">
        <w:rPr>
          <w:rFonts w:ascii="Courier New" w:hAnsi="Courier New" w:cs="Courier New"/>
          <w:color w:val="000000" w:themeColor="text1"/>
          <w:sz w:val="22"/>
          <w:szCs w:val="22"/>
        </w:rPr>
        <w:t>timeMODULE4</w:t>
      </w:r>
      <w:r w:rsidR="00AD08AB" w:rsidRPr="0051308D">
        <w:rPr>
          <w:color w:val="000000" w:themeColor="text1"/>
        </w:rPr>
        <w:t>, and</w:t>
      </w:r>
      <w:r w:rsidR="00AD08AB" w:rsidRPr="0051308D">
        <w:rPr>
          <w:rFonts w:ascii="Courier New" w:hAnsi="Courier New" w:cs="Courier New"/>
          <w:color w:val="000000" w:themeColor="text1"/>
        </w:rPr>
        <w:t xml:space="preserve"> </w:t>
      </w:r>
      <w:r w:rsidR="003C588C" w:rsidRPr="0051308D">
        <w:rPr>
          <w:rFonts w:ascii="Courier New" w:hAnsi="Courier New" w:cs="Courier New"/>
          <w:color w:val="000000" w:themeColor="text1"/>
          <w:sz w:val="22"/>
          <w:szCs w:val="22"/>
        </w:rPr>
        <w:t>statusMODULE4</w:t>
      </w:r>
      <w:r w:rsidR="00AD08AB" w:rsidRPr="0051308D">
        <w:rPr>
          <w:color w:val="000000" w:themeColor="text1"/>
        </w:rPr>
        <w:t>, respectively,</w:t>
      </w:r>
      <w:r w:rsidR="00D55909" w:rsidRPr="0051308D">
        <w:rPr>
          <w:color w:val="000000" w:themeColor="text1"/>
        </w:rPr>
        <w:t xml:space="preserve"> to serve to perform </w:t>
      </w:r>
      <w:r w:rsidR="00FC6C04" w:rsidRPr="0051308D">
        <w:rPr>
          <w:color w:val="000000" w:themeColor="text1"/>
        </w:rPr>
        <w:t>survival analysis as well as observe statistically significant differences</w:t>
      </w:r>
      <w:r w:rsidR="00D55909" w:rsidRPr="0051308D">
        <w:rPr>
          <w:color w:val="000000" w:themeColor="text1"/>
        </w:rPr>
        <w:t xml:space="preserve"> </w:t>
      </w:r>
      <w:r w:rsidR="00FC6C04" w:rsidRPr="0051308D">
        <w:rPr>
          <w:color w:val="000000" w:themeColor="text1"/>
        </w:rPr>
        <w:t xml:space="preserve">between identified patient subgroups in terms of clinical features of your </w:t>
      </w:r>
      <w:r w:rsidR="004C7B40" w:rsidRPr="0051308D">
        <w:rPr>
          <w:color w:val="000000" w:themeColor="text1"/>
        </w:rPr>
        <w:t>interest</w:t>
      </w:r>
      <w:r w:rsidR="00FC6C04" w:rsidRPr="0051308D">
        <w:rPr>
          <w:color w:val="000000" w:themeColor="text1"/>
        </w:rPr>
        <w:t>.</w:t>
      </w:r>
    </w:p>
    <w:p w14:paraId="608D117B" w14:textId="30C18403" w:rsidR="0047540D" w:rsidRPr="0051308D" w:rsidRDefault="0047540D" w:rsidP="00184852">
      <w:pPr>
        <w:jc w:val="both"/>
        <w:rPr>
          <w:color w:val="000000" w:themeColor="text1"/>
        </w:rPr>
      </w:pPr>
      <w:r w:rsidRPr="0051308D">
        <w:rPr>
          <w:color w:val="000000" w:themeColor="text1"/>
        </w:rPr>
        <w:tab/>
      </w:r>
      <w:r w:rsidR="001929C9" w:rsidRPr="0051308D">
        <w:rPr>
          <w:color w:val="000000" w:themeColor="text1"/>
        </w:rPr>
        <w:t>If the tool run</w:t>
      </w:r>
      <w:r w:rsidR="00561F03" w:rsidRPr="0051308D">
        <w:rPr>
          <w:color w:val="000000" w:themeColor="text1"/>
        </w:rPr>
        <w:t>s</w:t>
      </w:r>
      <w:r w:rsidR="001929C9" w:rsidRPr="0051308D">
        <w:rPr>
          <w:color w:val="000000" w:themeColor="text1"/>
        </w:rPr>
        <w:t xml:space="preserve"> smoothly and successfully, several results will be printed</w:t>
      </w:r>
      <w:r w:rsidR="00385981" w:rsidRPr="0051308D">
        <w:rPr>
          <w:color w:val="000000" w:themeColor="text1"/>
        </w:rPr>
        <w:t xml:space="preserve"> out</w:t>
      </w:r>
      <w:r w:rsidR="001929C9" w:rsidRPr="0051308D">
        <w:rPr>
          <w:color w:val="000000" w:themeColor="text1"/>
        </w:rPr>
        <w:t xml:space="preserve"> in the R environment, and some will be moved directly to the working directory.</w:t>
      </w:r>
      <w:r w:rsidR="0038424D" w:rsidRPr="0051308D">
        <w:rPr>
          <w:color w:val="000000" w:themeColor="text1"/>
        </w:rPr>
        <w:t xml:space="preserve"> We show them in the section ‘Understanding the tool and gained results’ below.</w:t>
      </w:r>
      <w:r w:rsidR="007726EA" w:rsidRPr="0051308D">
        <w:rPr>
          <w:color w:val="000000" w:themeColor="text1"/>
        </w:rPr>
        <w:t xml:space="preserve"> </w:t>
      </w:r>
      <w:r w:rsidR="00C40201" w:rsidRPr="0051308D">
        <w:rPr>
          <w:color w:val="000000" w:themeColor="text1"/>
        </w:rPr>
        <w:t>The user</w:t>
      </w:r>
      <w:r w:rsidR="000264FB" w:rsidRPr="0051308D">
        <w:rPr>
          <w:color w:val="000000" w:themeColor="text1"/>
        </w:rPr>
        <w:t xml:space="preserve"> can find the results of this example running at </w:t>
      </w:r>
      <w:hyperlink r:id="rId15" w:history="1">
        <w:r w:rsidR="000264FB" w:rsidRPr="0051308D">
          <w:rPr>
            <w:rStyle w:val="Hyperlink"/>
            <w:color w:val="000000" w:themeColor="text1"/>
          </w:rPr>
          <w:t>https://github.com/huynguyen250896/DrGA/blob/master/data_n_code/breast_cancer/output_BRCA.zip</w:t>
        </w:r>
      </w:hyperlink>
      <w:r w:rsidR="000264FB" w:rsidRPr="0051308D">
        <w:rPr>
          <w:color w:val="000000" w:themeColor="text1"/>
        </w:rPr>
        <w:t>.</w:t>
      </w:r>
    </w:p>
    <w:p w14:paraId="1EE47C58" w14:textId="77777777" w:rsidR="00D452FD" w:rsidRPr="0051308D" w:rsidRDefault="00D452FD" w:rsidP="00184852">
      <w:pPr>
        <w:jc w:val="both"/>
        <w:rPr>
          <w:color w:val="000000" w:themeColor="text1"/>
        </w:rPr>
      </w:pPr>
    </w:p>
    <w:p w14:paraId="3E82FB95" w14:textId="5BE20D54" w:rsidR="00D452FD" w:rsidRPr="0051308D" w:rsidRDefault="00B4798C" w:rsidP="008E67A0">
      <w:pPr>
        <w:pStyle w:val="Heading2"/>
        <w:rPr>
          <w:color w:val="000000" w:themeColor="text1"/>
        </w:rPr>
      </w:pPr>
      <w:bookmarkStart w:id="4" w:name="_Toc73712059"/>
      <w:r w:rsidRPr="0051308D">
        <w:rPr>
          <w:color w:val="000000" w:themeColor="text1"/>
        </w:rPr>
        <w:t>3</w:t>
      </w:r>
      <w:r w:rsidR="00D452FD" w:rsidRPr="0051308D">
        <w:rPr>
          <w:color w:val="000000" w:themeColor="text1"/>
        </w:rPr>
        <w:t>.  Understanding the tool and</w:t>
      </w:r>
      <w:r w:rsidR="00D452FD" w:rsidRPr="0051308D">
        <w:rPr>
          <w:color w:val="000000" w:themeColor="text1"/>
          <w:lang w:val="vi-VN"/>
        </w:rPr>
        <w:t xml:space="preserve"> </w:t>
      </w:r>
      <w:r w:rsidR="00D452FD" w:rsidRPr="0051308D">
        <w:rPr>
          <w:color w:val="000000" w:themeColor="text1"/>
        </w:rPr>
        <w:t>gained results</w:t>
      </w:r>
      <w:bookmarkEnd w:id="4"/>
    </w:p>
    <w:p w14:paraId="3E06B9AB" w14:textId="4B5B0514" w:rsidR="00D452FD" w:rsidRPr="0051308D" w:rsidRDefault="00D452FD" w:rsidP="00D452FD">
      <w:pPr>
        <w:jc w:val="both"/>
        <w:rPr>
          <w:color w:val="000000" w:themeColor="text1"/>
        </w:rPr>
      </w:pPr>
      <w:r w:rsidRPr="0051308D">
        <w:rPr>
          <w:color w:val="000000" w:themeColor="text1"/>
        </w:rPr>
        <w:t xml:space="preserve">Since </w:t>
      </w:r>
      <w:proofErr w:type="spellStart"/>
      <w:r w:rsidRPr="0051308D">
        <w:rPr>
          <w:color w:val="000000" w:themeColor="text1"/>
        </w:rPr>
        <w:t>DrGA</w:t>
      </w:r>
      <w:proofErr w:type="spellEnd"/>
      <w:r w:rsidRPr="0051308D">
        <w:rPr>
          <w:color w:val="000000" w:themeColor="text1"/>
        </w:rPr>
        <w:t xml:space="preserve"> </w:t>
      </w:r>
      <w:r w:rsidR="00C54536" w:rsidRPr="0051308D">
        <w:rPr>
          <w:color w:val="000000" w:themeColor="text1"/>
        </w:rPr>
        <w:t>includes</w:t>
      </w:r>
      <w:r w:rsidRPr="0051308D">
        <w:rPr>
          <w:color w:val="000000" w:themeColor="text1"/>
        </w:rPr>
        <w:t xml:space="preserve"> state-of-the-art statistical tools; specifically, g:Profiler </w:t>
      </w:r>
      <w:r w:rsidRPr="0051308D">
        <w:rPr>
          <w:iCs/>
          <w:color w:val="000000" w:themeColor="text1"/>
          <w:lang w:val="vi-VN"/>
        </w:rPr>
        <w:fldChar w:fldCharType="begin"/>
      </w:r>
      <w:r w:rsidR="005340EC" w:rsidRPr="0051308D">
        <w:rPr>
          <w:iCs/>
          <w:color w:val="000000" w:themeColor="text1"/>
          <w:lang w:val="vi-VN"/>
        </w:rPr>
        <w:instrText xml:space="preserve"> ADDIN EN.CITE &lt;EndNote&gt;&lt;Cite&gt;&lt;Author&gt;Raudvere&lt;/Author&gt;&lt;Year&gt;2019&lt;/Year&gt;&lt;RecNum&gt;29&lt;/RecNum&gt;&lt;DisplayText&gt;(10)&lt;/DisplayText&gt;&lt;record&gt;&lt;rec-number&gt;29&lt;/rec-number&gt;&lt;foreign-keys&gt;&lt;key app="EN" db-id="xvzdaddz8dttzyextd1vpdvl2taeazd0vftv" timestamp="1579528510"&gt;29&lt;/key&gt;&lt;/foreign-keys&gt;&lt;ref-type name="Journal Article"&gt;17&lt;/ref-type&gt;&lt;contributors&gt;&lt;authors&gt;&lt;author&gt;Raudvere, Uku&lt;/author&gt;&lt;author&gt;Kolberg, Liis&lt;/author&gt;&lt;author&gt;Kuzmin, Ivan&lt;/author&gt;&lt;author&gt;Arak, Tambet&lt;/author&gt;&lt;author&gt;Adler, Priit&lt;/author&gt;&lt;author&gt;Peterson, Hedi&lt;/author&gt;&lt;author&gt;Vilo, Jaak&lt;/author&gt;&lt;/authors&gt;&lt;/contributors&gt;&lt;titles&gt;&lt;title&gt;g:Profiler: a web server for functional enrichment analysis and conversions of gene lists (2019 update)&lt;/title&gt;&lt;secondary-title&gt;Nucleic Acids Research&lt;/secondary-title&gt;&lt;/titles&gt;&lt;periodical&gt;&lt;full-title&gt;Nucleic acids research&lt;/full-title&gt;&lt;abbr-1&gt;Nucleic Acids Res&lt;/abbr-1&gt;&lt;/periodical&gt;&lt;pages&gt;W191-W198&lt;/pages&gt;&lt;volume&gt;47&lt;/volume&gt;&lt;number&gt;W1&lt;/number&gt;&lt;dates&gt;&lt;year&gt;2019&lt;/year&gt;&lt;/dates&gt;&lt;isbn&gt;0305-1048&lt;/isbn&gt;&lt;urls&gt;&lt;related-urls&gt;&lt;url&gt;https://doi.org/10.1093/nar/gkz369&lt;/url&gt;&lt;/related-urls&gt;&lt;/urls&gt;&lt;electronic-resource-num&gt;10.1093/nar/gkz369&lt;/electronic-resource-num&gt;&lt;access-date&gt;1/20/2020&lt;/access-date&gt;&lt;/record&gt;&lt;/Cite&gt;&lt;/EndNote&gt;</w:instrText>
      </w:r>
      <w:r w:rsidRPr="0051308D">
        <w:rPr>
          <w:iCs/>
          <w:color w:val="000000" w:themeColor="text1"/>
          <w:lang w:val="vi-VN"/>
        </w:rPr>
        <w:fldChar w:fldCharType="separate"/>
      </w:r>
      <w:r w:rsidR="005340EC" w:rsidRPr="0051308D">
        <w:rPr>
          <w:iCs/>
          <w:noProof/>
          <w:color w:val="000000" w:themeColor="text1"/>
          <w:lang w:val="vi-VN"/>
        </w:rPr>
        <w:t>(10)</w:t>
      </w:r>
      <w:r w:rsidRPr="0051308D">
        <w:rPr>
          <w:iCs/>
          <w:color w:val="000000" w:themeColor="text1"/>
          <w:lang w:val="vi-VN"/>
        </w:rPr>
        <w:fldChar w:fldCharType="end"/>
      </w:r>
      <w:r w:rsidRPr="0051308D">
        <w:rPr>
          <w:iCs/>
          <w:color w:val="000000" w:themeColor="text1"/>
        </w:rPr>
        <w:t xml:space="preserve"> </w:t>
      </w:r>
      <w:r w:rsidRPr="0051308D">
        <w:rPr>
          <w:color w:val="000000" w:themeColor="text1"/>
        </w:rPr>
        <w:t xml:space="preserve">for the first module, </w:t>
      </w:r>
      <w:proofErr w:type="spellStart"/>
      <w:r w:rsidRPr="0051308D">
        <w:rPr>
          <w:color w:val="000000" w:themeColor="text1"/>
        </w:rPr>
        <w:t>computeC</w:t>
      </w:r>
      <w:proofErr w:type="spellEnd"/>
      <w:r w:rsidRPr="0051308D">
        <w:rPr>
          <w:color w:val="000000" w:themeColor="text1"/>
        </w:rPr>
        <w:t xml:space="preserve"> </w:t>
      </w:r>
      <w:r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Pr="0051308D">
        <w:rPr>
          <w:color w:val="000000" w:themeColor="text1"/>
        </w:rPr>
        <w:fldChar w:fldCharType="separate"/>
      </w:r>
      <w:r w:rsidR="005340EC" w:rsidRPr="0051308D">
        <w:rPr>
          <w:noProof/>
          <w:color w:val="000000" w:themeColor="text1"/>
        </w:rPr>
        <w:t>(1)</w:t>
      </w:r>
      <w:r w:rsidRPr="0051308D">
        <w:rPr>
          <w:color w:val="000000" w:themeColor="text1"/>
        </w:rPr>
        <w:fldChar w:fldCharType="end"/>
      </w:r>
      <w:r w:rsidRPr="0051308D">
        <w:rPr>
          <w:color w:val="000000" w:themeColor="text1"/>
        </w:rPr>
        <w:t xml:space="preserve"> and </w:t>
      </w:r>
      <w:proofErr w:type="spellStart"/>
      <w:r w:rsidRPr="0051308D">
        <w:rPr>
          <w:color w:val="000000" w:themeColor="text1"/>
        </w:rPr>
        <w:t>geneSA</w:t>
      </w:r>
      <w:proofErr w:type="spellEnd"/>
      <w:r w:rsidRPr="0051308D">
        <w:rPr>
          <w:color w:val="000000" w:themeColor="text1"/>
        </w:rPr>
        <w:t xml:space="preserve"> </w:t>
      </w:r>
      <w:r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Pr="0051308D">
        <w:rPr>
          <w:color w:val="000000" w:themeColor="text1"/>
        </w:rPr>
        <w:fldChar w:fldCharType="separate"/>
      </w:r>
      <w:r w:rsidR="005340EC" w:rsidRPr="0051308D">
        <w:rPr>
          <w:noProof/>
          <w:color w:val="000000" w:themeColor="text1"/>
        </w:rPr>
        <w:t>(1)</w:t>
      </w:r>
      <w:r w:rsidRPr="0051308D">
        <w:rPr>
          <w:color w:val="000000" w:themeColor="text1"/>
        </w:rPr>
        <w:fldChar w:fldCharType="end"/>
      </w:r>
      <w:r w:rsidRPr="0051308D">
        <w:rPr>
          <w:color w:val="000000" w:themeColor="text1"/>
        </w:rPr>
        <w:t xml:space="preserve"> for the second module, WGCNA </w:t>
      </w:r>
      <w:r w:rsidRPr="0051308D">
        <w:rPr>
          <w:color w:val="000000" w:themeColor="text1"/>
        </w:rPr>
        <w:fldChar w:fldCharType="begin"/>
      </w:r>
      <w:r w:rsidR="005340EC" w:rsidRPr="0051308D">
        <w:rPr>
          <w:color w:val="000000" w:themeColor="text1"/>
        </w:rPr>
        <w:instrText xml:space="preserve"> ADDIN EN.CITE &lt;EndNote&gt;&lt;Cite&gt;&lt;Author&gt;Langfelder&lt;/Author&gt;&lt;Year&gt;2008&lt;/Year&gt;&lt;RecNum&gt;9&lt;/RecNum&gt;&lt;DisplayText&gt;(11)&lt;/DisplayText&gt;&lt;record&gt;&lt;rec-number&gt;9&lt;/rec-number&gt;&lt;foreign-keys&gt;&lt;key app="EN" db-id="xvzdaddz8dttzyextd1vpdvl2taeazd0vftv" timestamp="1582647039"&gt;9&lt;/key&gt;&lt;key app="ENWeb" db-id=""&gt;0&lt;/key&gt;&lt;/foreign-keys&gt;&lt;ref-type name="Journal Article"&gt;17&lt;/ref-type&gt;&lt;contributors&gt;&lt;authors&gt;&lt;author&gt;Langfelder, Peter&lt;/author&gt;&lt;author&gt;Horvath, Steve&lt;/author&gt;&lt;/authors&gt;&lt;/contributors&gt;&lt;titles&gt;&lt;title&gt;WGCNA: an R package for weighted correlation network analysis&lt;/title&gt;&lt;secondary-title&gt;BMC Bioinformatics&lt;/secondary-title&gt;&lt;/titles&gt;&lt;periodical&gt;&lt;full-title&gt;BMC Bioinformatics&lt;/full-title&gt;&lt;/periodical&gt;&lt;pages&gt;559&lt;/pages&gt;&lt;volume&gt;9&lt;/volume&gt;&lt;number&gt;1&lt;/number&gt;&lt;dates&gt;&lt;year&gt;2008&lt;/year&gt;&lt;pub-dates&gt;&lt;date&gt;2008/12/29&lt;/date&gt;&lt;/pub-dates&gt;&lt;/dates&gt;&lt;isbn&gt;1471-2105&lt;/isbn&gt;&lt;urls&gt;&lt;related-urls&gt;&lt;url&gt;https://doi.org/10.1186/1471-2105-9-559&lt;/url&gt;&lt;/related-urls&gt;&lt;/urls&gt;&lt;electronic-resource-num&gt;10.1186/1471-2105-9-559&lt;/electronic-resource-num&gt;&lt;/record&gt;&lt;/Cite&gt;&lt;/EndNote&gt;</w:instrText>
      </w:r>
      <w:r w:rsidRPr="0051308D">
        <w:rPr>
          <w:color w:val="000000" w:themeColor="text1"/>
        </w:rPr>
        <w:fldChar w:fldCharType="separate"/>
      </w:r>
      <w:r w:rsidR="005340EC" w:rsidRPr="0051308D">
        <w:rPr>
          <w:noProof/>
          <w:color w:val="000000" w:themeColor="text1"/>
        </w:rPr>
        <w:t>(11)</w:t>
      </w:r>
      <w:r w:rsidRPr="0051308D">
        <w:rPr>
          <w:color w:val="000000" w:themeColor="text1"/>
        </w:rPr>
        <w:fldChar w:fldCharType="end"/>
      </w:r>
      <w:r w:rsidR="00F824BD" w:rsidRPr="0051308D">
        <w:rPr>
          <w:color w:val="000000" w:themeColor="text1"/>
        </w:rPr>
        <w:t xml:space="preserve"> with </w:t>
      </w:r>
      <w:r w:rsidR="00BC738E" w:rsidRPr="0051308D">
        <w:rPr>
          <w:color w:val="000000" w:themeColor="text1"/>
        </w:rPr>
        <w:t>several improvements</w:t>
      </w:r>
      <w:r w:rsidR="00014521" w:rsidRPr="0051308D">
        <w:rPr>
          <w:color w:val="000000" w:themeColor="text1"/>
        </w:rPr>
        <w:t xml:space="preserve"> </w:t>
      </w:r>
      <w:r w:rsidR="00014521"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00014521" w:rsidRPr="0051308D">
        <w:rPr>
          <w:color w:val="000000" w:themeColor="text1"/>
        </w:rPr>
        <w:fldChar w:fldCharType="separate"/>
      </w:r>
      <w:r w:rsidR="005340EC" w:rsidRPr="0051308D">
        <w:rPr>
          <w:noProof/>
          <w:color w:val="000000" w:themeColor="text1"/>
        </w:rPr>
        <w:t>(1)</w:t>
      </w:r>
      <w:r w:rsidR="00014521" w:rsidRPr="0051308D">
        <w:rPr>
          <w:color w:val="000000" w:themeColor="text1"/>
        </w:rPr>
        <w:fldChar w:fldCharType="end"/>
      </w:r>
      <w:r w:rsidRPr="0051308D">
        <w:rPr>
          <w:color w:val="000000" w:themeColor="text1"/>
        </w:rPr>
        <w:t xml:space="preserve"> for the third module, and hierarchical agglomerative clustering </w:t>
      </w:r>
      <w:r w:rsidRPr="0051308D">
        <w:rPr>
          <w:iCs/>
          <w:color w:val="000000" w:themeColor="text1"/>
          <w:lang w:val="vi-VN"/>
        </w:rPr>
        <w:fldChar w:fldCharType="begin"/>
      </w:r>
      <w:r w:rsidR="005340EC" w:rsidRPr="0051308D">
        <w:rPr>
          <w:iCs/>
          <w:color w:val="000000" w:themeColor="text1"/>
          <w:lang w:val="vi-VN"/>
        </w:rPr>
        <w:instrText xml:space="preserve"> ADDIN EN.CITE &lt;EndNote&gt;&lt;Cite&gt;&lt;Author&gt;Lance&lt;/Author&gt;&lt;Year&gt;1967&lt;/Year&gt;&lt;RecNum&gt;88&lt;/RecNum&gt;&lt;DisplayText&gt;(12)&lt;/DisplayText&gt;&lt;record&gt;&lt;rec-number&gt;88&lt;/rec-number&gt;&lt;foreign-keys&gt;&lt;key app="EN" db-id="xvzdaddz8dttzyextd1vpdvl2taeazd0vftv" timestamp="1581935593"&gt;88&lt;/key&gt;&lt;/foreign-keys&gt;&lt;ref-type name="Journal Article"&gt;17&lt;/ref-type&gt;&lt;contributors&gt;&lt;authors&gt;&lt;author&gt;Lance, G. N.&lt;/author&gt;&lt;author&gt;Williams, W. T.&lt;/author&gt;&lt;/authors&gt;&lt;/contributors&gt;&lt;titles&gt;&lt;title&gt;A General Theory of Classificatory Sorting Strategies: 1. Hierarchical Systems&lt;/title&gt;&lt;secondary-title&gt;The Computer Journal&lt;/secondary-title&gt;&lt;/titles&gt;&lt;periodical&gt;&lt;full-title&gt;The Computer Journal&lt;/full-title&gt;&lt;/periodical&gt;&lt;pages&gt;373-380&lt;/pages&gt;&lt;volume&gt;9&lt;/volume&gt;&lt;number&gt;4&lt;/number&gt;&lt;dates&gt;&lt;year&gt;1967&lt;/year&gt;&lt;/dates&gt;&lt;isbn&gt;0010-4620&lt;/isbn&gt;&lt;urls&gt;&lt;related-urls&gt;&lt;url&gt;https://doi.org/10.1093/comjnl/9.4.373&lt;/url&gt;&lt;/related-urls&gt;&lt;/urls&gt;&lt;electronic-resource-num&gt;10.1093/comjnl/9.4.373&lt;/electronic-resource-num&gt;&lt;access-date&gt;2/17/2020&lt;/access-date&gt;&lt;/record&gt;&lt;/Cite&gt;&lt;/EndNote&gt;</w:instrText>
      </w:r>
      <w:r w:rsidRPr="0051308D">
        <w:rPr>
          <w:iCs/>
          <w:color w:val="000000" w:themeColor="text1"/>
          <w:lang w:val="vi-VN"/>
        </w:rPr>
        <w:fldChar w:fldCharType="separate"/>
      </w:r>
      <w:r w:rsidR="005340EC" w:rsidRPr="0051308D">
        <w:rPr>
          <w:iCs/>
          <w:noProof/>
          <w:color w:val="000000" w:themeColor="text1"/>
          <w:lang w:val="vi-VN"/>
        </w:rPr>
        <w:t>(12)</w:t>
      </w:r>
      <w:r w:rsidRPr="0051308D">
        <w:rPr>
          <w:iCs/>
          <w:color w:val="000000" w:themeColor="text1"/>
          <w:lang w:val="vi-VN"/>
        </w:rPr>
        <w:fldChar w:fldCharType="end"/>
      </w:r>
      <w:r w:rsidRPr="0051308D">
        <w:rPr>
          <w:color w:val="000000" w:themeColor="text1"/>
        </w:rPr>
        <w:t xml:space="preserve"> for the last module, we suggest </w:t>
      </w:r>
      <w:r w:rsidR="008356D7" w:rsidRPr="0051308D">
        <w:rPr>
          <w:color w:val="000000" w:themeColor="text1"/>
        </w:rPr>
        <w:t xml:space="preserve">the </w:t>
      </w:r>
      <w:r w:rsidRPr="0051308D">
        <w:rPr>
          <w:color w:val="000000" w:themeColor="text1"/>
        </w:rPr>
        <w:t xml:space="preserve">user to refer to their original papers to </w:t>
      </w:r>
      <w:r w:rsidR="00664460" w:rsidRPr="0051308D">
        <w:rPr>
          <w:color w:val="000000" w:themeColor="text1"/>
        </w:rPr>
        <w:t>grasp</w:t>
      </w:r>
      <w:r w:rsidR="00675EE2" w:rsidRPr="0051308D">
        <w:rPr>
          <w:color w:val="000000" w:themeColor="text1"/>
        </w:rPr>
        <w:t xml:space="preserve"> how to interpret</w:t>
      </w:r>
      <w:r w:rsidRPr="0051308D">
        <w:rPr>
          <w:color w:val="000000" w:themeColor="text1"/>
        </w:rPr>
        <w:t xml:space="preserve"> results</w:t>
      </w:r>
      <w:r w:rsidR="00664460" w:rsidRPr="0051308D">
        <w:rPr>
          <w:color w:val="000000" w:themeColor="text1"/>
        </w:rPr>
        <w:t xml:space="preserve"> well</w:t>
      </w:r>
      <w:r w:rsidRPr="0051308D">
        <w:rPr>
          <w:color w:val="000000" w:themeColor="text1"/>
        </w:rPr>
        <w:t>. Alternatively,</w:t>
      </w:r>
      <w:r w:rsidR="004158A2" w:rsidRPr="0051308D">
        <w:rPr>
          <w:color w:val="000000" w:themeColor="text1"/>
        </w:rPr>
        <w:t xml:space="preserve"> the</w:t>
      </w:r>
      <w:r w:rsidRPr="0051308D">
        <w:rPr>
          <w:color w:val="000000" w:themeColor="text1"/>
        </w:rPr>
        <w:t xml:space="preserve"> user can also refer to our study </w:t>
      </w:r>
      <w:r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Pr="0051308D">
        <w:rPr>
          <w:color w:val="000000" w:themeColor="text1"/>
        </w:rPr>
        <w:fldChar w:fldCharType="separate"/>
      </w:r>
      <w:r w:rsidR="005340EC" w:rsidRPr="0051308D">
        <w:rPr>
          <w:noProof/>
          <w:color w:val="000000" w:themeColor="text1"/>
        </w:rPr>
        <w:t>(1)</w:t>
      </w:r>
      <w:r w:rsidRPr="0051308D">
        <w:rPr>
          <w:color w:val="000000" w:themeColor="text1"/>
        </w:rPr>
        <w:fldChar w:fldCharType="end"/>
      </w:r>
      <w:r w:rsidRPr="0051308D">
        <w:rPr>
          <w:color w:val="000000" w:themeColor="text1"/>
        </w:rPr>
        <w:t>. Here we outline the interpretation of them.</w:t>
      </w:r>
    </w:p>
    <w:p w14:paraId="230DB9AD" w14:textId="77777777" w:rsidR="00D452FD" w:rsidRPr="0051308D" w:rsidRDefault="00D452FD" w:rsidP="008E67A0">
      <w:pPr>
        <w:pStyle w:val="Heading3"/>
        <w:rPr>
          <w:color w:val="000000" w:themeColor="text1"/>
        </w:rPr>
      </w:pPr>
      <w:bookmarkStart w:id="5" w:name="_Toc73712060"/>
      <w:r w:rsidRPr="0051308D">
        <w:rPr>
          <w:color w:val="000000" w:themeColor="text1"/>
        </w:rPr>
        <w:t>a. Results from the module 1</w:t>
      </w:r>
      <w:bookmarkEnd w:id="5"/>
    </w:p>
    <w:p w14:paraId="6098F28B" w14:textId="79D329AC" w:rsidR="00D452FD" w:rsidRPr="0051308D" w:rsidRDefault="00D452FD" w:rsidP="00D452FD">
      <w:pPr>
        <w:jc w:val="both"/>
        <w:rPr>
          <w:color w:val="000000" w:themeColor="text1"/>
        </w:rPr>
      </w:pPr>
      <w:r w:rsidRPr="0051308D">
        <w:rPr>
          <w:color w:val="000000" w:themeColor="text1"/>
        </w:rPr>
        <w:t xml:space="preserve">The results of the first module will move to the working directory as a txt file named </w:t>
      </w:r>
      <w:r w:rsidRPr="0051308D">
        <w:rPr>
          <w:i/>
          <w:color w:val="000000" w:themeColor="text1"/>
        </w:rPr>
        <w:t>EnrichmentAnalysis.txt</w:t>
      </w:r>
      <w:r w:rsidRPr="0051308D">
        <w:rPr>
          <w:color w:val="000000" w:themeColor="text1"/>
        </w:rPr>
        <w:t xml:space="preserve">. This </w:t>
      </w:r>
      <w:r w:rsidR="00621023" w:rsidRPr="0051308D">
        <w:rPr>
          <w:color w:val="000000" w:themeColor="text1"/>
        </w:rPr>
        <w:t>contain</w:t>
      </w:r>
      <w:r w:rsidRPr="0051308D">
        <w:rPr>
          <w:color w:val="000000" w:themeColor="text1"/>
        </w:rPr>
        <w:t>s</w:t>
      </w:r>
      <w:r w:rsidRPr="0051308D">
        <w:rPr>
          <w:i/>
          <w:color w:val="000000" w:themeColor="text1"/>
        </w:rPr>
        <w:t xml:space="preserve"> </w:t>
      </w:r>
      <w:r w:rsidRPr="0051308D">
        <w:rPr>
          <w:color w:val="000000" w:themeColor="text1"/>
        </w:rPr>
        <w:t>the column ‘source’ reports types of selected biological mechanisms: biological processes (GO</w:t>
      </w:r>
      <w:proofErr w:type="gramStart"/>
      <w:r w:rsidRPr="0051308D">
        <w:rPr>
          <w:color w:val="000000" w:themeColor="text1"/>
        </w:rPr>
        <w:t>:BP</w:t>
      </w:r>
      <w:proofErr w:type="gramEnd"/>
      <w:r w:rsidRPr="0051308D">
        <w:rPr>
          <w:color w:val="000000" w:themeColor="text1"/>
        </w:rPr>
        <w:t>) and KEGG pathways (KEGG), while the column ‘</w:t>
      </w:r>
      <w:proofErr w:type="spellStart"/>
      <w:r w:rsidRPr="0051308D">
        <w:rPr>
          <w:color w:val="000000" w:themeColor="text1"/>
        </w:rPr>
        <w:t>term_name</w:t>
      </w:r>
      <w:proofErr w:type="spellEnd"/>
      <w:r w:rsidRPr="0051308D">
        <w:rPr>
          <w:color w:val="000000" w:themeColor="text1"/>
        </w:rPr>
        <w:t>’ points out certain biological mechanisms. g:Profiler then tests the statistical significance among all results and shows at the column ‘</w:t>
      </w:r>
      <w:proofErr w:type="spellStart"/>
      <w:r w:rsidRPr="0051308D">
        <w:rPr>
          <w:color w:val="000000" w:themeColor="text1"/>
        </w:rPr>
        <w:t>p_value</w:t>
      </w:r>
      <w:proofErr w:type="spellEnd"/>
      <w:r w:rsidRPr="0051308D">
        <w:rPr>
          <w:color w:val="000000" w:themeColor="text1"/>
        </w:rPr>
        <w:t>’ (</w:t>
      </w:r>
      <w:proofErr w:type="spellStart"/>
      <w:r w:rsidRPr="0051308D">
        <w:rPr>
          <w:color w:val="000000" w:themeColor="text1"/>
        </w:rPr>
        <w:t>g:SCS</w:t>
      </w:r>
      <w:proofErr w:type="spellEnd"/>
      <w:r w:rsidRPr="0051308D">
        <w:rPr>
          <w:color w:val="000000" w:themeColor="text1"/>
        </w:rPr>
        <w:t xml:space="preserve"> multiple testing correction method </w:t>
      </w:r>
      <w:r w:rsidRPr="0051308D">
        <w:rPr>
          <w:iCs/>
          <w:color w:val="000000" w:themeColor="text1"/>
          <w:lang w:val="vi-VN"/>
        </w:rPr>
        <w:fldChar w:fldCharType="begin"/>
      </w:r>
      <w:r w:rsidR="005340EC" w:rsidRPr="0051308D">
        <w:rPr>
          <w:iCs/>
          <w:color w:val="000000" w:themeColor="text1"/>
          <w:lang w:val="vi-VN"/>
        </w:rPr>
        <w:instrText xml:space="preserve"> ADDIN EN.CITE &lt;EndNote&gt;&lt;Cite&gt;&lt;Author&gt;Raudvere&lt;/Author&gt;&lt;Year&gt;2019&lt;/Year&gt;&lt;RecNum&gt;29&lt;/RecNum&gt;&lt;DisplayText&gt;(10)&lt;/DisplayText&gt;&lt;record&gt;&lt;rec-number&gt;29&lt;/rec-number&gt;&lt;foreign-keys&gt;&lt;key app="EN" db-id="xvzdaddz8dttzyextd1vpdvl2taeazd0vftv" timestamp="1579528510"&gt;29&lt;/key&gt;&lt;/foreign-keys&gt;&lt;ref-type name="Journal Article"&gt;17&lt;/ref-type&gt;&lt;contributors&gt;&lt;authors&gt;&lt;author&gt;Raudvere, Uku&lt;/author&gt;&lt;author&gt;Kolberg, Liis&lt;/author&gt;&lt;author&gt;Kuzmin, Ivan&lt;/author&gt;&lt;author&gt;Arak, Tambet&lt;/author&gt;&lt;author&gt;Adler, Priit&lt;/author&gt;&lt;author&gt;Peterson, Hedi&lt;/author&gt;&lt;author&gt;Vilo, Jaak&lt;/author&gt;&lt;/authors&gt;&lt;/contributors&gt;&lt;titles&gt;&lt;title&gt;g:Profiler: a web server for functional enrichment analysis and conversions of gene lists (2019 update)&lt;/title&gt;&lt;secondary-title&gt;Nucleic Acids Research&lt;/secondary-title&gt;&lt;/titles&gt;&lt;periodical&gt;&lt;full-title&gt;Nucleic acids research&lt;/full-title&gt;&lt;abbr-1&gt;Nucleic Acids Res&lt;/abbr-1&gt;&lt;/periodical&gt;&lt;pages&gt;W191-W198&lt;/pages&gt;&lt;volume&gt;47&lt;/volume&gt;&lt;number&gt;W1&lt;/number&gt;&lt;dates&gt;&lt;year&gt;2019&lt;/year&gt;&lt;/dates&gt;&lt;isbn&gt;0305-1048&lt;/isbn&gt;&lt;urls&gt;&lt;related-urls&gt;&lt;url&gt;https://doi.org/10.1093/nar/gkz369&lt;/url&gt;&lt;/related-urls&gt;&lt;/urls&gt;&lt;electronic-resource-num&gt;10.1093/nar/gkz369&lt;/electronic-resource-num&gt;&lt;access-date&gt;1/20/2020&lt;/access-date&gt;&lt;/record&gt;&lt;/Cite&gt;&lt;/EndNote&gt;</w:instrText>
      </w:r>
      <w:r w:rsidRPr="0051308D">
        <w:rPr>
          <w:iCs/>
          <w:color w:val="000000" w:themeColor="text1"/>
          <w:lang w:val="vi-VN"/>
        </w:rPr>
        <w:fldChar w:fldCharType="separate"/>
      </w:r>
      <w:r w:rsidR="005340EC" w:rsidRPr="0051308D">
        <w:rPr>
          <w:iCs/>
          <w:noProof/>
          <w:color w:val="000000" w:themeColor="text1"/>
          <w:lang w:val="vi-VN"/>
        </w:rPr>
        <w:t>(10)</w:t>
      </w:r>
      <w:r w:rsidRPr="0051308D">
        <w:rPr>
          <w:iCs/>
          <w:color w:val="000000" w:themeColor="text1"/>
          <w:lang w:val="vi-VN"/>
        </w:rPr>
        <w:fldChar w:fldCharType="end"/>
      </w:r>
      <w:r w:rsidRPr="0051308D">
        <w:rPr>
          <w:iCs/>
          <w:color w:val="000000" w:themeColor="text1"/>
        </w:rPr>
        <w:t>; the smaller the P-value, the more significant</w:t>
      </w:r>
      <w:r w:rsidRPr="0051308D">
        <w:rPr>
          <w:color w:val="000000" w:themeColor="text1"/>
        </w:rPr>
        <w:t xml:space="preserve">). Finally, we can know </w:t>
      </w:r>
      <w:r w:rsidRPr="0051308D">
        <w:rPr>
          <w:color w:val="000000" w:themeColor="text1"/>
        </w:rPr>
        <w:lastRenderedPageBreak/>
        <w:t>which gene specifically involves which biological mechanism</w:t>
      </w:r>
      <w:r w:rsidR="00750F41" w:rsidRPr="0051308D">
        <w:rPr>
          <w:color w:val="000000" w:themeColor="text1"/>
        </w:rPr>
        <w:t>s</w:t>
      </w:r>
      <w:r w:rsidRPr="0051308D">
        <w:rPr>
          <w:color w:val="000000" w:themeColor="text1"/>
        </w:rPr>
        <w:t xml:space="preserve"> and how many through the ‘intersections’ and ‘</w:t>
      </w:r>
      <w:proofErr w:type="spellStart"/>
      <w:r w:rsidRPr="0051308D">
        <w:rPr>
          <w:color w:val="000000" w:themeColor="text1"/>
        </w:rPr>
        <w:t>query_size</w:t>
      </w:r>
      <w:proofErr w:type="spellEnd"/>
      <w:r w:rsidRPr="0051308D">
        <w:rPr>
          <w:color w:val="000000" w:themeColor="text1"/>
        </w:rPr>
        <w:t xml:space="preserve">’ columns, respectively. Note that, </w:t>
      </w:r>
      <w:proofErr w:type="spellStart"/>
      <w:r w:rsidRPr="0051308D">
        <w:rPr>
          <w:rFonts w:ascii="Courier New" w:hAnsi="Courier New" w:cs="Courier New"/>
          <w:color w:val="000000" w:themeColor="text1"/>
        </w:rPr>
        <w:t>DrGA</w:t>
      </w:r>
      <w:proofErr w:type="spellEnd"/>
      <w:r w:rsidRPr="0051308D">
        <w:rPr>
          <w:color w:val="000000" w:themeColor="text1"/>
        </w:rPr>
        <w:t xml:space="preserve"> may annotate driver genes from other species</w:t>
      </w:r>
      <w:r w:rsidR="00E13458" w:rsidRPr="0051308D">
        <w:rPr>
          <w:color w:val="000000" w:themeColor="text1"/>
          <w:lang w:val="vi-VN"/>
        </w:rPr>
        <w:t xml:space="preserve"> rather</w:t>
      </w:r>
      <w:r w:rsidRPr="0051308D">
        <w:rPr>
          <w:color w:val="000000" w:themeColor="text1"/>
        </w:rPr>
        <w:t xml:space="preserve"> than human</w:t>
      </w:r>
      <w:r w:rsidR="003A04F7" w:rsidRPr="0051308D">
        <w:rPr>
          <w:color w:val="000000" w:themeColor="text1"/>
        </w:rPr>
        <w:t>s</w:t>
      </w:r>
      <w:r w:rsidRPr="0051308D">
        <w:rPr>
          <w:color w:val="000000" w:themeColor="text1"/>
        </w:rPr>
        <w:t xml:space="preserve"> by using the argument </w:t>
      </w:r>
      <w:r w:rsidRPr="0051308D">
        <w:rPr>
          <w:rFonts w:ascii="Courier New" w:hAnsi="Courier New" w:cs="Courier New"/>
          <w:color w:val="000000" w:themeColor="text1"/>
        </w:rPr>
        <w:t>organism</w:t>
      </w:r>
      <w:r w:rsidR="004F1968" w:rsidRPr="0051308D">
        <w:rPr>
          <w:rFonts w:ascii="Courier New" w:hAnsi="Courier New" w:cs="Courier New"/>
          <w:color w:val="000000" w:themeColor="text1"/>
        </w:rPr>
        <w:t xml:space="preserve">. </w:t>
      </w:r>
      <w:r w:rsidR="00406106" w:rsidRPr="0051308D">
        <w:rPr>
          <w:color w:val="000000" w:themeColor="text1"/>
          <w:shd w:val="clear" w:color="auto" w:fill="FFFFFF"/>
        </w:rPr>
        <w:t>Please refer to</w:t>
      </w:r>
      <w:r w:rsidR="004F1968" w:rsidRPr="0051308D">
        <w:rPr>
          <w:color w:val="000000" w:themeColor="text1"/>
          <w:shd w:val="clear" w:color="auto" w:fill="FFFFFF"/>
        </w:rPr>
        <w:t xml:space="preserve"> a</w:t>
      </w:r>
      <w:r w:rsidR="00406106" w:rsidRPr="0051308D">
        <w:rPr>
          <w:color w:val="000000" w:themeColor="text1"/>
          <w:shd w:val="clear" w:color="auto" w:fill="FFFFFF"/>
        </w:rPr>
        <w:t xml:space="preserve"> full list of organism</w:t>
      </w:r>
      <w:r w:rsidR="00D50E05" w:rsidRPr="0051308D">
        <w:rPr>
          <w:color w:val="000000" w:themeColor="text1"/>
          <w:shd w:val="clear" w:color="auto" w:fill="FFFFFF"/>
        </w:rPr>
        <w:t>s</w:t>
      </w:r>
      <w:r w:rsidR="00406106" w:rsidRPr="0051308D">
        <w:rPr>
          <w:color w:val="000000" w:themeColor="text1"/>
          <w:shd w:val="clear" w:color="auto" w:fill="FFFFFF"/>
        </w:rPr>
        <w:t xml:space="preserve"> at (</w:t>
      </w:r>
      <w:hyperlink r:id="rId16" w:history="1">
        <w:r w:rsidR="00406106" w:rsidRPr="0051308D">
          <w:rPr>
            <w:rStyle w:val="Hyperlink"/>
            <w:color w:val="000000" w:themeColor="text1"/>
            <w:shd w:val="clear" w:color="auto" w:fill="FFFFFF"/>
          </w:rPr>
          <w:t>https://biit.cs.ut.ee/gprofiler/page/organism-list</w:t>
        </w:r>
      </w:hyperlink>
      <w:r w:rsidR="00406106" w:rsidRPr="0051308D">
        <w:rPr>
          <w:color w:val="000000" w:themeColor="text1"/>
          <w:shd w:val="clear" w:color="auto" w:fill="FFFFFF"/>
        </w:rPr>
        <w:t>)</w:t>
      </w:r>
      <w:r w:rsidRPr="0051308D">
        <w:rPr>
          <w:color w:val="000000" w:themeColor="text1"/>
        </w:rPr>
        <w:t>. In addition,</w:t>
      </w:r>
      <w:r w:rsidR="00BA218D" w:rsidRPr="0051308D">
        <w:rPr>
          <w:color w:val="000000" w:themeColor="text1"/>
        </w:rPr>
        <w:t xml:space="preserve"> the argument</w:t>
      </w:r>
      <w:r w:rsidRPr="0051308D">
        <w:rPr>
          <w:color w:val="000000" w:themeColor="text1"/>
        </w:rPr>
        <w:t xml:space="preserve"> </w:t>
      </w:r>
      <w:r w:rsidRPr="0051308D">
        <w:rPr>
          <w:rFonts w:ascii="Courier New" w:hAnsi="Courier New" w:cs="Courier New"/>
          <w:color w:val="000000" w:themeColor="text1"/>
        </w:rPr>
        <w:t>sources</w:t>
      </w:r>
      <w:r w:rsidRPr="0051308D">
        <w:rPr>
          <w:color w:val="000000" w:themeColor="text1"/>
        </w:rPr>
        <w:t xml:space="preserve"> helps you choose possible biological mechanisms of driver genes (e.g., </w:t>
      </w:r>
      <w:r w:rsidRPr="0051308D">
        <w:rPr>
          <w:color w:val="000000" w:themeColor="text1"/>
          <w:shd w:val="clear" w:color="auto" w:fill="FFFFFF"/>
        </w:rPr>
        <w:t>Gene Ontology - 'GO:BP', 'GO:MF', 'GO:CC'; 'KEGG'; 'REAC'; 'TF'; 'MIRNA'; 'CORUM'; 'HP'; 'HPA'; 'WP';…</w:t>
      </w:r>
      <w:r w:rsidRPr="0051308D">
        <w:rPr>
          <w:color w:val="000000" w:themeColor="text1"/>
        </w:rPr>
        <w:t>).</w:t>
      </w:r>
    </w:p>
    <w:p w14:paraId="669DB063" w14:textId="77777777" w:rsidR="00D452FD" w:rsidRPr="0051308D" w:rsidRDefault="00D452FD" w:rsidP="00D452FD">
      <w:pPr>
        <w:jc w:val="both"/>
        <w:rPr>
          <w:color w:val="000000" w:themeColor="text1"/>
        </w:rPr>
      </w:pPr>
    </w:p>
    <w:p w14:paraId="4A84A366" w14:textId="77777777" w:rsidR="00D452FD" w:rsidRPr="0051308D" w:rsidRDefault="00D452FD" w:rsidP="008E67A0">
      <w:pPr>
        <w:pStyle w:val="Heading3"/>
        <w:rPr>
          <w:color w:val="000000" w:themeColor="text1"/>
        </w:rPr>
      </w:pPr>
      <w:bookmarkStart w:id="6" w:name="_Toc73712061"/>
      <w:r w:rsidRPr="0051308D">
        <w:rPr>
          <w:color w:val="000000" w:themeColor="text1"/>
        </w:rPr>
        <w:t>b. Results from the module 2</w:t>
      </w:r>
      <w:bookmarkEnd w:id="6"/>
    </w:p>
    <w:p w14:paraId="5D7D6D4C" w14:textId="10BDE14D" w:rsidR="00D452FD" w:rsidRPr="0051308D" w:rsidRDefault="00D452FD" w:rsidP="00D452FD">
      <w:pPr>
        <w:jc w:val="both"/>
        <w:rPr>
          <w:color w:val="000000" w:themeColor="text1"/>
        </w:rPr>
      </w:pPr>
      <w:r w:rsidRPr="0051308D">
        <w:rPr>
          <w:color w:val="000000" w:themeColor="text1"/>
          <w:szCs w:val="22"/>
        </w:rPr>
        <w:t xml:space="preserve">The result from successfully performing the association analysis between the expression of individual driver genes and survival rates of all the patients is reported in </w:t>
      </w:r>
      <w:r w:rsidRPr="0051308D">
        <w:rPr>
          <w:i/>
          <w:color w:val="000000" w:themeColor="text1"/>
          <w:szCs w:val="22"/>
        </w:rPr>
        <w:t xml:space="preserve">gene_SA.txt </w:t>
      </w:r>
      <w:r w:rsidRPr="0051308D">
        <w:rPr>
          <w:color w:val="000000" w:themeColor="text1"/>
          <w:szCs w:val="22"/>
        </w:rPr>
        <w:t>in the working directory (Table S</w:t>
      </w:r>
      <w:r w:rsidR="00C440A6" w:rsidRPr="0051308D">
        <w:rPr>
          <w:color w:val="000000" w:themeColor="text1"/>
          <w:szCs w:val="22"/>
          <w:lang w:val="vi-VN"/>
        </w:rPr>
        <w:t>2</w:t>
      </w:r>
      <w:r w:rsidRPr="0051308D">
        <w:rPr>
          <w:color w:val="000000" w:themeColor="text1"/>
          <w:szCs w:val="22"/>
        </w:rPr>
        <w:t>). Roughly, given a driver gene, the median expression of that gene was calculated across the patients, then the patients were classified into two groups based on the expression of the gene. The first group ‘up-regulation’ includes patients having the expression of the genes was greater than the median; meanwhile, the second group ‘down-regulation’ includes patients having the expression of the genes was less than the median. The column ‘HR’ implies the Hazard ratio with its 95% confidence interval (95% CI) that</w:t>
      </w:r>
      <w:r w:rsidRPr="0051308D">
        <w:rPr>
          <w:color w:val="000000" w:themeColor="text1"/>
          <w:szCs w:val="22"/>
          <w:lang w:val="vi-VN"/>
        </w:rPr>
        <w:t xml:space="preserve"> </w:t>
      </w:r>
      <w:r w:rsidRPr="0051308D">
        <w:rPr>
          <w:color w:val="000000" w:themeColor="text1"/>
          <w:szCs w:val="22"/>
        </w:rPr>
        <w:t>is</w:t>
      </w:r>
      <w:r w:rsidRPr="0051308D">
        <w:rPr>
          <w:color w:val="000000" w:themeColor="text1"/>
          <w:szCs w:val="22"/>
          <w:lang w:val="vi-VN"/>
        </w:rPr>
        <w:t xml:space="preserve"> a measure</w:t>
      </w:r>
      <w:r w:rsidRPr="0051308D">
        <w:rPr>
          <w:color w:val="000000" w:themeColor="text1"/>
          <w:szCs w:val="22"/>
        </w:rPr>
        <w:t xml:space="preserve"> that helps to determine whether either of two expression levels of</w:t>
      </w:r>
      <w:r w:rsidRPr="0051308D">
        <w:rPr>
          <w:color w:val="000000" w:themeColor="text1"/>
          <w:szCs w:val="22"/>
          <w:lang w:val="vi-VN"/>
        </w:rPr>
        <w:t xml:space="preserve"> each</w:t>
      </w:r>
      <w:r w:rsidRPr="0051308D">
        <w:rPr>
          <w:color w:val="000000" w:themeColor="text1"/>
          <w:szCs w:val="22"/>
        </w:rPr>
        <w:t xml:space="preserve"> driver gene will result in an increased (i.e., HR &gt; 1) or decreased (i.e., HR &lt; 1) probability of experiencing the</w:t>
      </w:r>
      <w:r w:rsidRPr="0051308D">
        <w:rPr>
          <w:color w:val="000000" w:themeColor="text1"/>
          <w:szCs w:val="22"/>
          <w:lang w:val="vi-VN"/>
        </w:rPr>
        <w:t xml:space="preserve"> defined</w:t>
      </w:r>
      <w:r w:rsidRPr="0051308D">
        <w:rPr>
          <w:color w:val="000000" w:themeColor="text1"/>
          <w:szCs w:val="22"/>
        </w:rPr>
        <w:t xml:space="preserve"> event (i.e., death), at any time (in this case, the below-median expression level is the reference</w:t>
      </w:r>
      <w:r w:rsidRPr="0051308D">
        <w:rPr>
          <w:color w:val="000000" w:themeColor="text1"/>
        </w:rPr>
        <w:t xml:space="preserve">). P-values are computed by the Cox proportional hazard method to test the statistical difference between the given results. Q-value is computed following the </w:t>
      </w:r>
      <w:proofErr w:type="spellStart"/>
      <w:r w:rsidRPr="0051308D">
        <w:rPr>
          <w:color w:val="000000" w:themeColor="text1"/>
        </w:rPr>
        <w:t>Benjamini</w:t>
      </w:r>
      <w:proofErr w:type="spellEnd"/>
      <w:r w:rsidRPr="0051308D">
        <w:rPr>
          <w:color w:val="000000" w:themeColor="text1"/>
        </w:rPr>
        <w:t xml:space="preserve">–Hochberg procedure </w:t>
      </w:r>
      <w:r w:rsidRPr="0051308D">
        <w:rPr>
          <w:color w:val="000000" w:themeColor="text1"/>
        </w:rPr>
        <w:fldChar w:fldCharType="begin"/>
      </w:r>
      <w:r w:rsidR="005340EC" w:rsidRPr="0051308D">
        <w:rPr>
          <w:color w:val="000000" w:themeColor="text1"/>
        </w:rPr>
        <w:instrText xml:space="preserve"> ADDIN EN.CITE &lt;EndNote&gt;&lt;Cite&gt;&lt;Author&gt;Benjamini&lt;/Author&gt;&lt;Year&gt;1995&lt;/Year&gt;&lt;RecNum&gt;34&lt;/RecNum&gt;&lt;DisplayText&gt;(13)&lt;/DisplayText&gt;&lt;record&gt;&lt;rec-number&gt;34&lt;/rec-number&gt;&lt;foreign-keys&gt;&lt;key app="EN" db-id="xvzdaddz8dttzyextd1vpdvl2taeazd0vftv" timestamp="1579813134"&gt;34&lt;/key&gt;&lt;/foreign-keys&gt;&lt;ref-type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(Methodological)&lt;/full-title&gt;&lt;/periodical&gt;&lt;pages&gt;289-300&lt;/pages&gt;&lt;volume&gt;57&lt;/volume&gt;&lt;number&gt;1&lt;/number&gt;&lt;dates&gt;&lt;year&gt;1995&lt;/year&gt;&lt;/dates&gt;&lt;publisher&gt;[Royal Statistical Society, Wiley]&lt;/publisher&gt;&lt;isbn&gt;00359246&lt;/isbn&gt;&lt;urls&gt;&lt;related-urls&gt;&lt;url&gt;www.jstor.org/stable/2346101&lt;/url&gt;&lt;/related-urls&gt;&lt;/urls&gt;&lt;custom1&gt;Full publication date: 1995&lt;/custom1&gt;&lt;remote-database-name&gt;JSTOR&lt;/remote-database-name&gt;&lt;access-date&gt;2020/01/23/&lt;/access-date&gt;&lt;/record&gt;&lt;/Cite&gt;&lt;/EndNote&gt;</w:instrText>
      </w:r>
      <w:r w:rsidRPr="0051308D">
        <w:rPr>
          <w:color w:val="000000" w:themeColor="text1"/>
        </w:rPr>
        <w:fldChar w:fldCharType="separate"/>
      </w:r>
      <w:r w:rsidR="005340EC" w:rsidRPr="0051308D">
        <w:rPr>
          <w:noProof/>
          <w:color w:val="000000" w:themeColor="text1"/>
        </w:rPr>
        <w:t>(13)</w:t>
      </w:r>
      <w:r w:rsidRPr="0051308D">
        <w:rPr>
          <w:color w:val="000000" w:themeColor="text1"/>
        </w:rPr>
        <w:fldChar w:fldCharType="end"/>
      </w:r>
      <w:r w:rsidRPr="0051308D">
        <w:rPr>
          <w:color w:val="000000" w:themeColor="text1"/>
        </w:rPr>
        <w:t>.</w:t>
      </w:r>
    </w:p>
    <w:p w14:paraId="2FD6F65F" w14:textId="77777777" w:rsidR="00D452FD" w:rsidRPr="0051308D" w:rsidRDefault="00D452FD" w:rsidP="00D452FD">
      <w:pPr>
        <w:jc w:val="both"/>
        <w:rPr>
          <w:color w:val="000000" w:themeColor="text1"/>
          <w:lang w:val="vi-VN"/>
        </w:rPr>
      </w:pPr>
    </w:p>
    <w:tbl>
      <w:tblPr>
        <w:tblStyle w:val="TableGrid"/>
        <w:tblW w:w="0" w:type="auto"/>
        <w:tblInd w:w="556" w:type="dxa"/>
        <w:tblLook w:val="04A0" w:firstRow="1" w:lastRow="0" w:firstColumn="1" w:lastColumn="0" w:noHBand="0" w:noVBand="1"/>
      </w:tblPr>
      <w:tblGrid>
        <w:gridCol w:w="2109"/>
        <w:gridCol w:w="3180"/>
        <w:gridCol w:w="1521"/>
        <w:gridCol w:w="1644"/>
      </w:tblGrid>
      <w:tr w:rsidR="0051308D" w:rsidRPr="0051308D" w14:paraId="5C12479D" w14:textId="77777777" w:rsidTr="00D452FD">
        <w:tc>
          <w:tcPr>
            <w:tcW w:w="2109" w:type="dxa"/>
          </w:tcPr>
          <w:p w14:paraId="64B6545B" w14:textId="77777777" w:rsidR="00D452FD" w:rsidRPr="0051308D" w:rsidRDefault="00D452FD" w:rsidP="00D452FD">
            <w:pPr>
              <w:jc w:val="center"/>
              <w:rPr>
                <w:color w:val="000000" w:themeColor="text1"/>
              </w:rPr>
            </w:pPr>
            <w:r w:rsidRPr="0051308D">
              <w:rPr>
                <w:b/>
                <w:color w:val="000000" w:themeColor="text1"/>
              </w:rPr>
              <w:t>Gene</w:t>
            </w:r>
          </w:p>
        </w:tc>
        <w:tc>
          <w:tcPr>
            <w:tcW w:w="3180" w:type="dxa"/>
          </w:tcPr>
          <w:p w14:paraId="41CF0997" w14:textId="77777777" w:rsidR="00D452FD" w:rsidRPr="0051308D" w:rsidRDefault="00D452FD" w:rsidP="00D452FD">
            <w:pPr>
              <w:jc w:val="center"/>
              <w:rPr>
                <w:color w:val="000000" w:themeColor="text1"/>
              </w:rPr>
            </w:pPr>
            <w:r w:rsidRPr="0051308D">
              <w:rPr>
                <w:b/>
                <w:color w:val="000000" w:themeColor="text1"/>
              </w:rPr>
              <w:t>HR</w:t>
            </w:r>
            <w:r w:rsidRPr="0051308D">
              <w:rPr>
                <w:b/>
                <w:color w:val="000000" w:themeColor="text1"/>
                <w:lang w:val="vi-VN"/>
              </w:rPr>
              <w:t xml:space="preserve"> (95% CI)</w:t>
            </w:r>
          </w:p>
        </w:tc>
        <w:tc>
          <w:tcPr>
            <w:tcW w:w="1521" w:type="dxa"/>
          </w:tcPr>
          <w:p w14:paraId="3EAFBA3A" w14:textId="77777777" w:rsidR="00D452FD" w:rsidRPr="0051308D" w:rsidRDefault="00D452FD" w:rsidP="00D452FD">
            <w:pPr>
              <w:jc w:val="center"/>
              <w:rPr>
                <w:color w:val="000000" w:themeColor="text1"/>
              </w:rPr>
            </w:pPr>
            <w:r w:rsidRPr="0051308D">
              <w:rPr>
                <w:b/>
                <w:color w:val="000000" w:themeColor="text1"/>
              </w:rPr>
              <w:t>P-value</w:t>
            </w:r>
          </w:p>
        </w:tc>
        <w:tc>
          <w:tcPr>
            <w:tcW w:w="1644" w:type="dxa"/>
          </w:tcPr>
          <w:p w14:paraId="76880AC6" w14:textId="77777777" w:rsidR="00D452FD" w:rsidRPr="0051308D" w:rsidRDefault="00D452FD" w:rsidP="00D452FD">
            <w:pPr>
              <w:jc w:val="center"/>
              <w:rPr>
                <w:b/>
                <w:color w:val="000000" w:themeColor="text1"/>
              </w:rPr>
            </w:pPr>
            <w:r w:rsidRPr="0051308D">
              <w:rPr>
                <w:b/>
                <w:color w:val="000000" w:themeColor="text1"/>
              </w:rPr>
              <w:t>Q-value</w:t>
            </w:r>
          </w:p>
        </w:tc>
      </w:tr>
      <w:tr w:rsidR="0051308D" w:rsidRPr="0051308D" w14:paraId="2E0A859F" w14:textId="77777777" w:rsidTr="00D452FD">
        <w:tc>
          <w:tcPr>
            <w:tcW w:w="2109" w:type="dxa"/>
            <w:vAlign w:val="bottom"/>
          </w:tcPr>
          <w:p w14:paraId="44522B46" w14:textId="77777777" w:rsidR="00D452FD" w:rsidRPr="0051308D" w:rsidRDefault="00D452FD" w:rsidP="00D452FD">
            <w:pPr>
              <w:jc w:val="center"/>
              <w:rPr>
                <w:color w:val="000000" w:themeColor="text1"/>
              </w:rPr>
            </w:pPr>
            <w:r w:rsidRPr="0051308D">
              <w:rPr>
                <w:color w:val="000000" w:themeColor="text1"/>
              </w:rPr>
              <w:t>AKT1</w:t>
            </w:r>
          </w:p>
        </w:tc>
        <w:tc>
          <w:tcPr>
            <w:tcW w:w="3180" w:type="dxa"/>
          </w:tcPr>
          <w:p w14:paraId="1F530315" w14:textId="77777777" w:rsidR="00D452FD" w:rsidRPr="0051308D" w:rsidRDefault="00D452FD" w:rsidP="00D452FD">
            <w:pPr>
              <w:jc w:val="center"/>
              <w:rPr>
                <w:color w:val="000000" w:themeColor="text1"/>
              </w:rPr>
            </w:pPr>
            <w:r w:rsidRPr="0051308D">
              <w:rPr>
                <w:color w:val="000000" w:themeColor="text1"/>
              </w:rPr>
              <w:t>1.30</w:t>
            </w:r>
            <w:r w:rsidRPr="0051308D">
              <w:rPr>
                <w:color w:val="000000" w:themeColor="text1"/>
                <w:lang w:val="vi-VN"/>
              </w:rPr>
              <w:t xml:space="preserve"> (</w:t>
            </w:r>
            <w:r w:rsidRPr="0051308D">
              <w:rPr>
                <w:color w:val="000000" w:themeColor="text1"/>
              </w:rPr>
              <w:t>1.15-1.46</w:t>
            </w:r>
            <w:r w:rsidRPr="0051308D">
              <w:rPr>
                <w:color w:val="000000" w:themeColor="text1"/>
                <w:lang w:val="vi-VN"/>
              </w:rPr>
              <w:t>)</w:t>
            </w:r>
          </w:p>
        </w:tc>
        <w:tc>
          <w:tcPr>
            <w:tcW w:w="1521" w:type="dxa"/>
            <w:vAlign w:val="bottom"/>
          </w:tcPr>
          <w:p w14:paraId="4EAA109F" w14:textId="77777777" w:rsidR="00D452FD" w:rsidRPr="0051308D" w:rsidRDefault="00D452FD" w:rsidP="00D452FD">
            <w:pPr>
              <w:jc w:val="center"/>
              <w:rPr>
                <w:color w:val="000000" w:themeColor="text1"/>
              </w:rPr>
            </w:pPr>
            <w:r w:rsidRPr="0051308D">
              <w:rPr>
                <w:color w:val="000000" w:themeColor="text1"/>
              </w:rPr>
              <w:t>1.48</w:t>
            </w:r>
            <w:r w:rsidRPr="0051308D">
              <w:rPr>
                <w:color w:val="000000" w:themeColor="text1"/>
              </w:rPr>
              <w:sym w:font="Symbol" w:char="F0B4"/>
            </w:r>
            <w:r w:rsidRPr="0051308D">
              <w:rPr>
                <w:color w:val="000000" w:themeColor="text1"/>
              </w:rPr>
              <w:t>10</w:t>
            </w:r>
            <w:r w:rsidRPr="0051308D">
              <w:rPr>
                <w:color w:val="000000" w:themeColor="text1"/>
                <w:vertAlign w:val="superscript"/>
              </w:rPr>
              <w:t>-05</w:t>
            </w:r>
          </w:p>
        </w:tc>
        <w:tc>
          <w:tcPr>
            <w:tcW w:w="1644" w:type="dxa"/>
          </w:tcPr>
          <w:p w14:paraId="6D4C955A" w14:textId="77777777" w:rsidR="00D452FD" w:rsidRPr="0051308D" w:rsidRDefault="00D452FD" w:rsidP="00D452FD">
            <w:pPr>
              <w:jc w:val="center"/>
              <w:rPr>
                <w:color w:val="000000" w:themeColor="text1"/>
                <w:lang w:val="vi-VN"/>
              </w:rPr>
            </w:pPr>
            <w:r w:rsidRPr="0051308D">
              <w:rPr>
                <w:color w:val="000000" w:themeColor="text1"/>
              </w:rPr>
              <w:t>2.29</w:t>
            </w:r>
            <w:r w:rsidRPr="0051308D">
              <w:rPr>
                <w:color w:val="000000" w:themeColor="text1"/>
              </w:rPr>
              <w:sym w:font="Symbol" w:char="F0B4"/>
            </w:r>
            <w:r w:rsidRPr="0051308D">
              <w:rPr>
                <w:color w:val="000000" w:themeColor="text1"/>
              </w:rPr>
              <w:t>10</w:t>
            </w:r>
            <w:r w:rsidRPr="0051308D">
              <w:rPr>
                <w:color w:val="000000" w:themeColor="text1"/>
                <w:vertAlign w:val="superscript"/>
              </w:rPr>
              <w:t>-04</w:t>
            </w:r>
          </w:p>
        </w:tc>
      </w:tr>
      <w:tr w:rsidR="0051308D" w:rsidRPr="0051308D" w14:paraId="66AD349D" w14:textId="77777777" w:rsidTr="00D452FD">
        <w:tc>
          <w:tcPr>
            <w:tcW w:w="2109" w:type="dxa"/>
            <w:vAlign w:val="bottom"/>
          </w:tcPr>
          <w:p w14:paraId="64B4FC33" w14:textId="77777777" w:rsidR="00D452FD" w:rsidRPr="0051308D" w:rsidRDefault="00D452FD" w:rsidP="00D452FD">
            <w:pPr>
              <w:jc w:val="center"/>
              <w:rPr>
                <w:color w:val="000000" w:themeColor="text1"/>
              </w:rPr>
            </w:pPr>
            <w:r w:rsidRPr="0051308D">
              <w:rPr>
                <w:color w:val="000000" w:themeColor="text1"/>
              </w:rPr>
              <w:t>KMT2C</w:t>
            </w:r>
          </w:p>
        </w:tc>
        <w:tc>
          <w:tcPr>
            <w:tcW w:w="3180" w:type="dxa"/>
          </w:tcPr>
          <w:p w14:paraId="0E3C2FC2" w14:textId="77777777" w:rsidR="00D452FD" w:rsidRPr="0051308D" w:rsidRDefault="00D452FD" w:rsidP="00D452FD">
            <w:pPr>
              <w:jc w:val="center"/>
              <w:rPr>
                <w:color w:val="000000" w:themeColor="text1"/>
              </w:rPr>
            </w:pPr>
            <w:r w:rsidRPr="0051308D">
              <w:rPr>
                <w:color w:val="000000" w:themeColor="text1"/>
              </w:rPr>
              <w:t>1.24</w:t>
            </w:r>
            <w:r w:rsidRPr="0051308D">
              <w:rPr>
                <w:color w:val="000000" w:themeColor="text1"/>
                <w:lang w:val="vi-VN"/>
              </w:rPr>
              <w:t xml:space="preserve"> (</w:t>
            </w:r>
            <w:r w:rsidRPr="0051308D">
              <w:rPr>
                <w:color w:val="000000" w:themeColor="text1"/>
              </w:rPr>
              <w:t>1.10-1.40</w:t>
            </w:r>
            <w:r w:rsidRPr="0051308D">
              <w:rPr>
                <w:color w:val="000000" w:themeColor="text1"/>
                <w:lang w:val="vi-VN"/>
              </w:rPr>
              <w:t>)</w:t>
            </w:r>
          </w:p>
        </w:tc>
        <w:tc>
          <w:tcPr>
            <w:tcW w:w="1521" w:type="dxa"/>
            <w:vAlign w:val="bottom"/>
          </w:tcPr>
          <w:p w14:paraId="3600E94A" w14:textId="77777777" w:rsidR="00D452FD" w:rsidRPr="0051308D" w:rsidRDefault="00D452FD" w:rsidP="00D452FD">
            <w:pPr>
              <w:jc w:val="center"/>
              <w:rPr>
                <w:color w:val="000000" w:themeColor="text1"/>
              </w:rPr>
            </w:pPr>
            <w:r w:rsidRPr="0051308D">
              <w:rPr>
                <w:color w:val="000000" w:themeColor="text1"/>
              </w:rPr>
              <w:t>3.47</w:t>
            </w:r>
            <w:r w:rsidRPr="0051308D">
              <w:rPr>
                <w:color w:val="000000" w:themeColor="text1"/>
              </w:rPr>
              <w:sym w:font="Symbol" w:char="F0B4"/>
            </w:r>
            <w:r w:rsidRPr="0051308D">
              <w:rPr>
                <w:color w:val="000000" w:themeColor="text1"/>
              </w:rPr>
              <w:t>10</w:t>
            </w:r>
            <w:r w:rsidRPr="0051308D">
              <w:rPr>
                <w:color w:val="000000" w:themeColor="text1"/>
                <w:vertAlign w:val="superscript"/>
              </w:rPr>
              <w:t>-04</w:t>
            </w:r>
          </w:p>
        </w:tc>
        <w:tc>
          <w:tcPr>
            <w:tcW w:w="1644" w:type="dxa"/>
          </w:tcPr>
          <w:p w14:paraId="5C027E1E" w14:textId="77777777" w:rsidR="00D452FD" w:rsidRPr="0051308D" w:rsidRDefault="00D452FD" w:rsidP="00D452FD">
            <w:pPr>
              <w:jc w:val="center"/>
              <w:rPr>
                <w:color w:val="000000" w:themeColor="text1"/>
              </w:rPr>
            </w:pPr>
            <w:r w:rsidRPr="0051308D">
              <w:rPr>
                <w:color w:val="000000" w:themeColor="text1"/>
              </w:rPr>
              <w:t>2.69</w:t>
            </w:r>
            <w:r w:rsidRPr="0051308D">
              <w:rPr>
                <w:color w:val="000000" w:themeColor="text1"/>
              </w:rPr>
              <w:sym w:font="Symbol" w:char="F0B4"/>
            </w:r>
            <w:r w:rsidRPr="0051308D">
              <w:rPr>
                <w:color w:val="000000" w:themeColor="text1"/>
              </w:rPr>
              <w:t>10</w:t>
            </w:r>
            <w:r w:rsidRPr="0051308D">
              <w:rPr>
                <w:color w:val="000000" w:themeColor="text1"/>
                <w:vertAlign w:val="superscript"/>
              </w:rPr>
              <w:t>-03</w:t>
            </w:r>
          </w:p>
        </w:tc>
      </w:tr>
      <w:tr w:rsidR="0051308D" w:rsidRPr="0051308D" w14:paraId="044E86A9" w14:textId="77777777" w:rsidTr="00D452FD">
        <w:tc>
          <w:tcPr>
            <w:tcW w:w="2109" w:type="dxa"/>
            <w:vAlign w:val="bottom"/>
          </w:tcPr>
          <w:p w14:paraId="1DC86492" w14:textId="77777777" w:rsidR="00D452FD" w:rsidRPr="0051308D" w:rsidRDefault="00D452FD" w:rsidP="00D452FD">
            <w:pPr>
              <w:jc w:val="center"/>
              <w:rPr>
                <w:color w:val="000000" w:themeColor="text1"/>
              </w:rPr>
            </w:pPr>
            <w:r w:rsidRPr="0051308D">
              <w:rPr>
                <w:color w:val="000000" w:themeColor="text1"/>
              </w:rPr>
              <w:t>KRAS</w:t>
            </w:r>
          </w:p>
        </w:tc>
        <w:tc>
          <w:tcPr>
            <w:tcW w:w="3180" w:type="dxa"/>
          </w:tcPr>
          <w:p w14:paraId="2BC70058" w14:textId="77777777" w:rsidR="00D452FD" w:rsidRPr="0051308D" w:rsidRDefault="00D452FD" w:rsidP="00D452FD">
            <w:pPr>
              <w:jc w:val="center"/>
              <w:rPr>
                <w:color w:val="000000" w:themeColor="text1"/>
              </w:rPr>
            </w:pPr>
            <w:r w:rsidRPr="0051308D">
              <w:rPr>
                <w:color w:val="000000" w:themeColor="text1"/>
              </w:rPr>
              <w:t>1.20</w:t>
            </w:r>
            <w:r w:rsidRPr="0051308D">
              <w:rPr>
                <w:color w:val="000000" w:themeColor="text1"/>
                <w:lang w:val="vi-VN"/>
              </w:rPr>
              <w:t xml:space="preserve"> (</w:t>
            </w:r>
            <w:r w:rsidRPr="0051308D">
              <w:rPr>
                <w:color w:val="000000" w:themeColor="text1"/>
              </w:rPr>
              <w:t>1.07-1.35</w:t>
            </w:r>
            <w:r w:rsidRPr="0051308D">
              <w:rPr>
                <w:color w:val="000000" w:themeColor="text1"/>
                <w:lang w:val="vi-VN"/>
              </w:rPr>
              <w:t>)</w:t>
            </w:r>
          </w:p>
        </w:tc>
        <w:tc>
          <w:tcPr>
            <w:tcW w:w="1521" w:type="dxa"/>
            <w:vAlign w:val="bottom"/>
          </w:tcPr>
          <w:p w14:paraId="0C64F881" w14:textId="77777777" w:rsidR="00D452FD" w:rsidRPr="0051308D" w:rsidRDefault="00D452FD" w:rsidP="00D452FD">
            <w:pPr>
              <w:jc w:val="center"/>
              <w:rPr>
                <w:color w:val="000000" w:themeColor="text1"/>
              </w:rPr>
            </w:pPr>
            <w:r w:rsidRPr="0051308D">
              <w:rPr>
                <w:color w:val="000000" w:themeColor="text1"/>
              </w:rPr>
              <w:t>2.30</w:t>
            </w:r>
            <w:r w:rsidRPr="0051308D">
              <w:rPr>
                <w:color w:val="000000" w:themeColor="text1"/>
              </w:rPr>
              <w:sym w:font="Symbol" w:char="F0B4"/>
            </w:r>
            <w:r w:rsidRPr="0051308D">
              <w:rPr>
                <w:color w:val="000000" w:themeColor="text1"/>
              </w:rPr>
              <w:t>10</w:t>
            </w:r>
            <w:r w:rsidRPr="0051308D">
              <w:rPr>
                <w:color w:val="000000" w:themeColor="text1"/>
                <w:vertAlign w:val="superscript"/>
              </w:rPr>
              <w:t>-03</w:t>
            </w:r>
          </w:p>
        </w:tc>
        <w:tc>
          <w:tcPr>
            <w:tcW w:w="1644" w:type="dxa"/>
          </w:tcPr>
          <w:p w14:paraId="189E19C0" w14:textId="77777777" w:rsidR="00D452FD" w:rsidRPr="0051308D" w:rsidRDefault="00D452FD" w:rsidP="00D452FD">
            <w:pPr>
              <w:jc w:val="center"/>
              <w:rPr>
                <w:color w:val="000000" w:themeColor="text1"/>
                <w:lang w:val="vi-VN"/>
              </w:rPr>
            </w:pPr>
            <w:r w:rsidRPr="0051308D">
              <w:rPr>
                <w:color w:val="000000" w:themeColor="text1"/>
              </w:rPr>
              <w:t>1.19</w:t>
            </w:r>
            <w:r w:rsidRPr="0051308D">
              <w:rPr>
                <w:color w:val="000000" w:themeColor="text1"/>
              </w:rPr>
              <w:sym w:font="Symbol" w:char="F0B4"/>
            </w:r>
            <w:r w:rsidRPr="0051308D">
              <w:rPr>
                <w:color w:val="000000" w:themeColor="text1"/>
              </w:rPr>
              <w:t>10</w:t>
            </w:r>
            <w:r w:rsidRPr="0051308D">
              <w:rPr>
                <w:color w:val="000000" w:themeColor="text1"/>
                <w:vertAlign w:val="superscript"/>
              </w:rPr>
              <w:t>-02</w:t>
            </w:r>
          </w:p>
        </w:tc>
      </w:tr>
      <w:tr w:rsidR="0051308D" w:rsidRPr="0051308D" w14:paraId="5F9EB318" w14:textId="77777777" w:rsidTr="00D452FD">
        <w:tc>
          <w:tcPr>
            <w:tcW w:w="2109" w:type="dxa"/>
            <w:vAlign w:val="bottom"/>
          </w:tcPr>
          <w:p w14:paraId="5390C5CE" w14:textId="77777777" w:rsidR="00D452FD" w:rsidRPr="0051308D" w:rsidRDefault="00D452FD" w:rsidP="00D452FD">
            <w:pPr>
              <w:jc w:val="center"/>
              <w:rPr>
                <w:color w:val="000000" w:themeColor="text1"/>
              </w:rPr>
            </w:pPr>
            <w:r w:rsidRPr="0051308D">
              <w:rPr>
                <w:color w:val="000000" w:themeColor="text1"/>
              </w:rPr>
              <w:t>PTEN</w:t>
            </w:r>
          </w:p>
        </w:tc>
        <w:tc>
          <w:tcPr>
            <w:tcW w:w="3180" w:type="dxa"/>
          </w:tcPr>
          <w:p w14:paraId="74014374" w14:textId="77777777" w:rsidR="00D452FD" w:rsidRPr="0051308D" w:rsidRDefault="00D452FD" w:rsidP="00D452FD">
            <w:pPr>
              <w:jc w:val="center"/>
              <w:rPr>
                <w:color w:val="000000" w:themeColor="text1"/>
              </w:rPr>
            </w:pPr>
            <w:r w:rsidRPr="0051308D">
              <w:rPr>
                <w:color w:val="000000" w:themeColor="text1"/>
              </w:rPr>
              <w:t>0.85</w:t>
            </w:r>
            <w:r w:rsidRPr="0051308D">
              <w:rPr>
                <w:color w:val="000000" w:themeColor="text1"/>
                <w:lang w:val="vi-VN"/>
              </w:rPr>
              <w:t xml:space="preserve"> (</w:t>
            </w:r>
            <w:r w:rsidRPr="0051308D">
              <w:rPr>
                <w:color w:val="000000" w:themeColor="text1"/>
              </w:rPr>
              <w:t>0.76-0.96</w:t>
            </w:r>
            <w:r w:rsidRPr="0051308D">
              <w:rPr>
                <w:color w:val="000000" w:themeColor="text1"/>
                <w:lang w:val="vi-VN"/>
              </w:rPr>
              <w:t>)</w:t>
            </w:r>
          </w:p>
        </w:tc>
        <w:tc>
          <w:tcPr>
            <w:tcW w:w="1521" w:type="dxa"/>
          </w:tcPr>
          <w:p w14:paraId="6F85AE40" w14:textId="77777777" w:rsidR="00D452FD" w:rsidRPr="0051308D" w:rsidRDefault="00D452FD" w:rsidP="00D452FD">
            <w:pPr>
              <w:jc w:val="center"/>
              <w:rPr>
                <w:color w:val="000000" w:themeColor="text1"/>
              </w:rPr>
            </w:pPr>
            <w:r w:rsidRPr="0051308D">
              <w:rPr>
                <w:color w:val="000000" w:themeColor="text1"/>
              </w:rPr>
              <w:t>7.92</w:t>
            </w:r>
            <w:r w:rsidRPr="0051308D">
              <w:rPr>
                <w:color w:val="000000" w:themeColor="text1"/>
              </w:rPr>
              <w:sym w:font="Symbol" w:char="F0B4"/>
            </w:r>
            <w:r w:rsidRPr="0051308D">
              <w:rPr>
                <w:color w:val="000000" w:themeColor="text1"/>
              </w:rPr>
              <w:t>10</w:t>
            </w:r>
            <w:r w:rsidRPr="0051308D">
              <w:rPr>
                <w:color w:val="000000" w:themeColor="text1"/>
                <w:vertAlign w:val="superscript"/>
              </w:rPr>
              <w:t>-03</w:t>
            </w:r>
          </w:p>
        </w:tc>
        <w:tc>
          <w:tcPr>
            <w:tcW w:w="1644" w:type="dxa"/>
          </w:tcPr>
          <w:p w14:paraId="767AC9DA" w14:textId="77777777" w:rsidR="00D452FD" w:rsidRPr="0051308D" w:rsidRDefault="00D452FD" w:rsidP="00D452FD">
            <w:pPr>
              <w:jc w:val="center"/>
              <w:rPr>
                <w:color w:val="000000" w:themeColor="text1"/>
              </w:rPr>
            </w:pPr>
            <w:r w:rsidRPr="0051308D">
              <w:rPr>
                <w:color w:val="000000" w:themeColor="text1"/>
              </w:rPr>
              <w:t>2.73</w:t>
            </w:r>
            <w:r w:rsidRPr="0051308D">
              <w:rPr>
                <w:color w:val="000000" w:themeColor="text1"/>
              </w:rPr>
              <w:sym w:font="Symbol" w:char="F0B4"/>
            </w:r>
            <w:r w:rsidRPr="0051308D">
              <w:rPr>
                <w:color w:val="000000" w:themeColor="text1"/>
              </w:rPr>
              <w:t>10</w:t>
            </w:r>
            <w:r w:rsidRPr="0051308D">
              <w:rPr>
                <w:color w:val="000000" w:themeColor="text1"/>
                <w:vertAlign w:val="superscript"/>
              </w:rPr>
              <w:t>-02</w:t>
            </w:r>
          </w:p>
        </w:tc>
      </w:tr>
      <w:tr w:rsidR="0051308D" w:rsidRPr="0051308D" w14:paraId="6D266B6F" w14:textId="77777777" w:rsidTr="00D452FD">
        <w:tc>
          <w:tcPr>
            <w:tcW w:w="2109" w:type="dxa"/>
            <w:vAlign w:val="bottom"/>
          </w:tcPr>
          <w:p w14:paraId="66498625" w14:textId="77777777" w:rsidR="00D452FD" w:rsidRPr="0051308D" w:rsidRDefault="00D452FD" w:rsidP="00D452FD">
            <w:pPr>
              <w:jc w:val="center"/>
              <w:rPr>
                <w:color w:val="000000" w:themeColor="text1"/>
              </w:rPr>
            </w:pPr>
            <w:r w:rsidRPr="0051308D">
              <w:rPr>
                <w:color w:val="000000" w:themeColor="text1"/>
              </w:rPr>
              <w:t>TBX3</w:t>
            </w:r>
          </w:p>
        </w:tc>
        <w:tc>
          <w:tcPr>
            <w:tcW w:w="3180" w:type="dxa"/>
          </w:tcPr>
          <w:p w14:paraId="2DAC1EE5" w14:textId="77777777" w:rsidR="00D452FD" w:rsidRPr="0051308D" w:rsidRDefault="00D452FD" w:rsidP="00D452FD">
            <w:pPr>
              <w:jc w:val="center"/>
              <w:rPr>
                <w:color w:val="000000" w:themeColor="text1"/>
              </w:rPr>
            </w:pPr>
            <w:r w:rsidRPr="0051308D">
              <w:rPr>
                <w:color w:val="000000" w:themeColor="text1"/>
              </w:rPr>
              <w:t>0.</w:t>
            </w:r>
            <w:r w:rsidRPr="0051308D">
              <w:rPr>
                <w:color w:val="000000" w:themeColor="text1"/>
                <w:lang w:val="vi-VN"/>
              </w:rPr>
              <w:t>84 (</w:t>
            </w:r>
            <w:r w:rsidRPr="0051308D">
              <w:rPr>
                <w:color w:val="000000" w:themeColor="text1"/>
              </w:rPr>
              <w:t>0.</w:t>
            </w:r>
            <w:r w:rsidRPr="0051308D">
              <w:rPr>
                <w:color w:val="000000" w:themeColor="text1"/>
                <w:lang w:val="vi-VN"/>
              </w:rPr>
              <w:t>75</w:t>
            </w:r>
            <w:r w:rsidRPr="0051308D">
              <w:rPr>
                <w:color w:val="000000" w:themeColor="text1"/>
              </w:rPr>
              <w:t>-0.</w:t>
            </w:r>
            <w:r w:rsidRPr="0051308D">
              <w:rPr>
                <w:color w:val="000000" w:themeColor="text1"/>
                <w:lang w:val="vi-VN"/>
              </w:rPr>
              <w:t>95)</w:t>
            </w:r>
          </w:p>
        </w:tc>
        <w:tc>
          <w:tcPr>
            <w:tcW w:w="1521" w:type="dxa"/>
          </w:tcPr>
          <w:p w14:paraId="3F2A0EC8" w14:textId="77777777" w:rsidR="00D452FD" w:rsidRPr="0051308D" w:rsidRDefault="00D452FD" w:rsidP="00D452FD">
            <w:pPr>
              <w:jc w:val="center"/>
              <w:rPr>
                <w:color w:val="000000" w:themeColor="text1"/>
              </w:rPr>
            </w:pPr>
            <w:r w:rsidRPr="0051308D">
              <w:rPr>
                <w:color w:val="000000" w:themeColor="text1"/>
              </w:rPr>
              <w:t>4.91</w:t>
            </w:r>
            <w:r w:rsidRPr="0051308D">
              <w:rPr>
                <w:color w:val="000000" w:themeColor="text1"/>
              </w:rPr>
              <w:sym w:font="Symbol" w:char="F0B4"/>
            </w:r>
            <w:r w:rsidRPr="0051308D">
              <w:rPr>
                <w:color w:val="000000" w:themeColor="text1"/>
              </w:rPr>
              <w:t>10</w:t>
            </w:r>
            <w:r w:rsidRPr="0051308D">
              <w:rPr>
                <w:color w:val="000000" w:themeColor="text1"/>
                <w:vertAlign w:val="superscript"/>
              </w:rPr>
              <w:t>-03</w:t>
            </w:r>
          </w:p>
        </w:tc>
        <w:tc>
          <w:tcPr>
            <w:tcW w:w="1644" w:type="dxa"/>
          </w:tcPr>
          <w:p w14:paraId="4B85F575" w14:textId="77777777" w:rsidR="00D452FD" w:rsidRPr="0051308D" w:rsidRDefault="00D452FD" w:rsidP="00D452FD">
            <w:pPr>
              <w:jc w:val="center"/>
              <w:rPr>
                <w:color w:val="000000" w:themeColor="text1"/>
                <w:lang w:val="vi-VN"/>
              </w:rPr>
            </w:pPr>
            <w:r w:rsidRPr="0051308D">
              <w:rPr>
                <w:color w:val="000000" w:themeColor="text1"/>
              </w:rPr>
              <w:t>1.90</w:t>
            </w:r>
            <w:r w:rsidRPr="0051308D">
              <w:rPr>
                <w:color w:val="000000" w:themeColor="text1"/>
              </w:rPr>
              <w:sym w:font="Symbol" w:char="F0B4"/>
            </w:r>
            <w:r w:rsidRPr="0051308D">
              <w:rPr>
                <w:color w:val="000000" w:themeColor="text1"/>
              </w:rPr>
              <w:t>10</w:t>
            </w:r>
            <w:r w:rsidRPr="0051308D">
              <w:rPr>
                <w:color w:val="000000" w:themeColor="text1"/>
                <w:vertAlign w:val="superscript"/>
              </w:rPr>
              <w:t>-02</w:t>
            </w:r>
          </w:p>
        </w:tc>
      </w:tr>
      <w:tr w:rsidR="0051308D" w:rsidRPr="0051308D" w14:paraId="78ADD1A9" w14:textId="77777777" w:rsidTr="00D452FD">
        <w:tc>
          <w:tcPr>
            <w:tcW w:w="2109" w:type="dxa"/>
            <w:vAlign w:val="bottom"/>
          </w:tcPr>
          <w:p w14:paraId="75F46AAC" w14:textId="77777777" w:rsidR="00D452FD" w:rsidRPr="0051308D" w:rsidRDefault="00D452FD" w:rsidP="00D452FD">
            <w:pPr>
              <w:jc w:val="center"/>
              <w:rPr>
                <w:color w:val="000000" w:themeColor="text1"/>
              </w:rPr>
            </w:pPr>
            <w:r w:rsidRPr="0051308D">
              <w:rPr>
                <w:color w:val="000000" w:themeColor="text1"/>
              </w:rPr>
              <w:t>PIK3R1</w:t>
            </w:r>
          </w:p>
        </w:tc>
        <w:tc>
          <w:tcPr>
            <w:tcW w:w="3180" w:type="dxa"/>
          </w:tcPr>
          <w:p w14:paraId="3CAD314F" w14:textId="77777777" w:rsidR="00D452FD" w:rsidRPr="0051308D" w:rsidRDefault="00D452FD" w:rsidP="00D452FD">
            <w:pPr>
              <w:jc w:val="center"/>
              <w:rPr>
                <w:color w:val="000000" w:themeColor="text1"/>
              </w:rPr>
            </w:pPr>
            <w:r w:rsidRPr="0051308D">
              <w:rPr>
                <w:color w:val="000000" w:themeColor="text1"/>
              </w:rPr>
              <w:t>0.8</w:t>
            </w:r>
            <w:r w:rsidRPr="0051308D">
              <w:rPr>
                <w:color w:val="000000" w:themeColor="text1"/>
                <w:lang w:val="vi-VN"/>
              </w:rPr>
              <w:t>4 (</w:t>
            </w:r>
            <w:r w:rsidRPr="0051308D">
              <w:rPr>
                <w:color w:val="000000" w:themeColor="text1"/>
              </w:rPr>
              <w:t>0.7</w:t>
            </w:r>
            <w:r w:rsidRPr="0051308D">
              <w:rPr>
                <w:color w:val="000000" w:themeColor="text1"/>
                <w:lang w:val="vi-VN"/>
              </w:rPr>
              <w:t>5</w:t>
            </w:r>
            <w:r w:rsidRPr="0051308D">
              <w:rPr>
                <w:color w:val="000000" w:themeColor="text1"/>
              </w:rPr>
              <w:t>-0.</w:t>
            </w:r>
            <w:r w:rsidRPr="0051308D">
              <w:rPr>
                <w:color w:val="000000" w:themeColor="text1"/>
                <w:lang w:val="vi-VN"/>
              </w:rPr>
              <w:t>95)</w:t>
            </w:r>
          </w:p>
        </w:tc>
        <w:tc>
          <w:tcPr>
            <w:tcW w:w="1521" w:type="dxa"/>
          </w:tcPr>
          <w:p w14:paraId="5B498208" w14:textId="77777777" w:rsidR="00D452FD" w:rsidRPr="0051308D" w:rsidRDefault="00D452FD" w:rsidP="00D452FD">
            <w:pPr>
              <w:jc w:val="center"/>
              <w:rPr>
                <w:color w:val="000000" w:themeColor="text1"/>
              </w:rPr>
            </w:pPr>
            <w:r w:rsidRPr="0051308D">
              <w:rPr>
                <w:color w:val="000000" w:themeColor="text1"/>
              </w:rPr>
              <w:t>4.37</w:t>
            </w:r>
            <w:r w:rsidRPr="0051308D">
              <w:rPr>
                <w:color w:val="000000" w:themeColor="text1"/>
              </w:rPr>
              <w:sym w:font="Symbol" w:char="F0B4"/>
            </w:r>
            <w:r w:rsidRPr="0051308D">
              <w:rPr>
                <w:color w:val="000000" w:themeColor="text1"/>
              </w:rPr>
              <w:t>10</w:t>
            </w:r>
            <w:r w:rsidRPr="0051308D">
              <w:rPr>
                <w:color w:val="000000" w:themeColor="text1"/>
                <w:vertAlign w:val="superscript"/>
              </w:rPr>
              <w:t>-03</w:t>
            </w:r>
          </w:p>
        </w:tc>
        <w:tc>
          <w:tcPr>
            <w:tcW w:w="1644" w:type="dxa"/>
          </w:tcPr>
          <w:p w14:paraId="2E0E610C" w14:textId="77777777" w:rsidR="00D452FD" w:rsidRPr="0051308D" w:rsidRDefault="00D452FD" w:rsidP="00D452FD">
            <w:pPr>
              <w:jc w:val="center"/>
              <w:rPr>
                <w:color w:val="000000" w:themeColor="text1"/>
                <w:lang w:val="vi-VN"/>
              </w:rPr>
            </w:pPr>
            <w:r w:rsidRPr="0051308D">
              <w:rPr>
                <w:color w:val="000000" w:themeColor="text1"/>
                <w:lang w:val="vi-VN"/>
              </w:rPr>
              <w:t>1</w:t>
            </w:r>
            <w:r w:rsidRPr="0051308D">
              <w:rPr>
                <w:color w:val="000000" w:themeColor="text1"/>
              </w:rPr>
              <w:t>.</w:t>
            </w:r>
            <w:r w:rsidRPr="0051308D">
              <w:rPr>
                <w:color w:val="000000" w:themeColor="text1"/>
                <w:lang w:val="vi-VN"/>
              </w:rPr>
              <w:t>93</w:t>
            </w:r>
            <w:r w:rsidRPr="0051308D">
              <w:rPr>
                <w:color w:val="000000" w:themeColor="text1"/>
              </w:rPr>
              <w:sym w:font="Symbol" w:char="F0B4"/>
            </w:r>
            <w:r w:rsidRPr="0051308D">
              <w:rPr>
                <w:color w:val="000000" w:themeColor="text1"/>
              </w:rPr>
              <w:t>10</w:t>
            </w:r>
            <w:r w:rsidRPr="0051308D">
              <w:rPr>
                <w:color w:val="000000" w:themeColor="text1"/>
                <w:vertAlign w:val="superscript"/>
              </w:rPr>
              <w:t>-0</w:t>
            </w:r>
            <w:r w:rsidRPr="0051308D">
              <w:rPr>
                <w:color w:val="000000" w:themeColor="text1"/>
                <w:vertAlign w:val="superscript"/>
                <w:lang w:val="vi-VN"/>
              </w:rPr>
              <w:t>2</w:t>
            </w:r>
          </w:p>
        </w:tc>
      </w:tr>
      <w:tr w:rsidR="0051308D" w:rsidRPr="0051308D" w14:paraId="7B61971C" w14:textId="77777777" w:rsidTr="00D452FD">
        <w:tc>
          <w:tcPr>
            <w:tcW w:w="2109" w:type="dxa"/>
            <w:vAlign w:val="bottom"/>
          </w:tcPr>
          <w:p w14:paraId="3F514B76" w14:textId="77777777" w:rsidR="00D452FD" w:rsidRPr="0051308D" w:rsidRDefault="00D452FD" w:rsidP="00D452FD">
            <w:pPr>
              <w:jc w:val="center"/>
              <w:rPr>
                <w:color w:val="000000" w:themeColor="text1"/>
              </w:rPr>
            </w:pPr>
            <w:r w:rsidRPr="0051308D">
              <w:rPr>
                <w:color w:val="000000" w:themeColor="text1"/>
              </w:rPr>
              <w:t>MAP3K1</w:t>
            </w:r>
          </w:p>
        </w:tc>
        <w:tc>
          <w:tcPr>
            <w:tcW w:w="3180" w:type="dxa"/>
          </w:tcPr>
          <w:p w14:paraId="2CC8CC81" w14:textId="77777777" w:rsidR="00D452FD" w:rsidRPr="0051308D" w:rsidRDefault="00D452FD" w:rsidP="00D452FD">
            <w:pPr>
              <w:jc w:val="center"/>
              <w:rPr>
                <w:color w:val="000000" w:themeColor="text1"/>
              </w:rPr>
            </w:pPr>
            <w:r w:rsidRPr="0051308D">
              <w:rPr>
                <w:color w:val="000000" w:themeColor="text1"/>
              </w:rPr>
              <w:t>0.8</w:t>
            </w:r>
            <w:r w:rsidRPr="0051308D">
              <w:rPr>
                <w:color w:val="000000" w:themeColor="text1"/>
                <w:lang w:val="vi-VN"/>
              </w:rPr>
              <w:t>2 (</w:t>
            </w:r>
            <w:r w:rsidRPr="0051308D">
              <w:rPr>
                <w:color w:val="000000" w:themeColor="text1"/>
              </w:rPr>
              <w:t>0.7</w:t>
            </w:r>
            <w:r w:rsidRPr="0051308D">
              <w:rPr>
                <w:color w:val="000000" w:themeColor="text1"/>
                <w:lang w:val="vi-VN"/>
              </w:rPr>
              <w:t>3</w:t>
            </w:r>
            <w:r w:rsidRPr="0051308D">
              <w:rPr>
                <w:color w:val="000000" w:themeColor="text1"/>
              </w:rPr>
              <w:t>-0.9</w:t>
            </w:r>
            <w:r w:rsidRPr="0051308D">
              <w:rPr>
                <w:color w:val="000000" w:themeColor="text1"/>
                <w:lang w:val="vi-VN"/>
              </w:rPr>
              <w:t>3)</w:t>
            </w:r>
          </w:p>
        </w:tc>
        <w:tc>
          <w:tcPr>
            <w:tcW w:w="1521" w:type="dxa"/>
          </w:tcPr>
          <w:p w14:paraId="2E5A3426" w14:textId="77777777" w:rsidR="00D452FD" w:rsidRPr="0051308D" w:rsidRDefault="00D452FD" w:rsidP="00D452FD">
            <w:pPr>
              <w:jc w:val="center"/>
              <w:rPr>
                <w:color w:val="000000" w:themeColor="text1"/>
              </w:rPr>
            </w:pPr>
            <w:r w:rsidRPr="0051308D">
              <w:rPr>
                <w:color w:val="000000" w:themeColor="text1"/>
              </w:rPr>
              <w:t>1.23</w:t>
            </w:r>
            <w:r w:rsidRPr="0051308D">
              <w:rPr>
                <w:color w:val="000000" w:themeColor="text1"/>
              </w:rPr>
              <w:sym w:font="Symbol" w:char="F0B4"/>
            </w:r>
            <w:r w:rsidRPr="0051308D">
              <w:rPr>
                <w:color w:val="000000" w:themeColor="text1"/>
              </w:rPr>
              <w:t>10</w:t>
            </w:r>
            <w:r w:rsidRPr="0051308D">
              <w:rPr>
                <w:color w:val="000000" w:themeColor="text1"/>
                <w:vertAlign w:val="superscript"/>
              </w:rPr>
              <w:t>-03</w:t>
            </w:r>
          </w:p>
        </w:tc>
        <w:tc>
          <w:tcPr>
            <w:tcW w:w="1644" w:type="dxa"/>
          </w:tcPr>
          <w:p w14:paraId="558F73FD" w14:textId="77777777" w:rsidR="00D452FD" w:rsidRPr="0051308D" w:rsidRDefault="00D452FD" w:rsidP="00D452FD">
            <w:pPr>
              <w:jc w:val="center"/>
              <w:rPr>
                <w:color w:val="000000" w:themeColor="text1"/>
                <w:lang w:val="vi-VN"/>
              </w:rPr>
            </w:pPr>
            <w:r w:rsidRPr="0051308D">
              <w:rPr>
                <w:color w:val="000000" w:themeColor="text1"/>
                <w:lang w:val="vi-VN"/>
              </w:rPr>
              <w:t>7</w:t>
            </w:r>
            <w:r w:rsidRPr="0051308D">
              <w:rPr>
                <w:color w:val="000000" w:themeColor="text1"/>
              </w:rPr>
              <w:t>.</w:t>
            </w:r>
            <w:r w:rsidRPr="0051308D">
              <w:rPr>
                <w:color w:val="000000" w:themeColor="text1"/>
                <w:lang w:val="vi-VN"/>
              </w:rPr>
              <w:t>6</w:t>
            </w:r>
            <w:r w:rsidRPr="0051308D">
              <w:rPr>
                <w:color w:val="000000" w:themeColor="text1"/>
              </w:rPr>
              <w:t>1</w:t>
            </w:r>
            <w:r w:rsidRPr="0051308D">
              <w:rPr>
                <w:color w:val="000000" w:themeColor="text1"/>
              </w:rPr>
              <w:sym w:font="Symbol" w:char="F0B4"/>
            </w:r>
            <w:r w:rsidRPr="0051308D">
              <w:rPr>
                <w:color w:val="000000" w:themeColor="text1"/>
              </w:rPr>
              <w:t>10</w:t>
            </w:r>
            <w:r w:rsidRPr="0051308D">
              <w:rPr>
                <w:color w:val="000000" w:themeColor="text1"/>
                <w:vertAlign w:val="superscript"/>
              </w:rPr>
              <w:t>-03</w:t>
            </w:r>
          </w:p>
        </w:tc>
      </w:tr>
      <w:tr w:rsidR="0051308D" w:rsidRPr="0051308D" w14:paraId="7443D898" w14:textId="77777777" w:rsidTr="00D452FD">
        <w:tc>
          <w:tcPr>
            <w:tcW w:w="2109" w:type="dxa"/>
            <w:vAlign w:val="bottom"/>
          </w:tcPr>
          <w:p w14:paraId="69EF0415" w14:textId="77777777" w:rsidR="00D452FD" w:rsidRPr="0051308D" w:rsidRDefault="00D452FD" w:rsidP="00D452FD">
            <w:pPr>
              <w:jc w:val="center"/>
              <w:rPr>
                <w:color w:val="000000" w:themeColor="text1"/>
                <w:lang w:val="vi-VN"/>
              </w:rPr>
            </w:pPr>
            <w:r w:rsidRPr="0051308D">
              <w:rPr>
                <w:color w:val="000000" w:themeColor="text1"/>
                <w:lang w:val="vi-VN"/>
              </w:rPr>
              <w:t>SMAD4</w:t>
            </w:r>
          </w:p>
        </w:tc>
        <w:tc>
          <w:tcPr>
            <w:tcW w:w="3180" w:type="dxa"/>
          </w:tcPr>
          <w:p w14:paraId="117C7DA9" w14:textId="77777777" w:rsidR="00D452FD" w:rsidRPr="0051308D" w:rsidRDefault="00D452FD" w:rsidP="00D452FD">
            <w:pPr>
              <w:jc w:val="center"/>
              <w:rPr>
                <w:color w:val="000000" w:themeColor="text1"/>
                <w:lang w:val="vi-VN"/>
              </w:rPr>
            </w:pPr>
            <w:r w:rsidRPr="0051308D">
              <w:rPr>
                <w:color w:val="000000" w:themeColor="text1"/>
                <w:lang w:val="vi-VN"/>
              </w:rPr>
              <w:t>0.78 (0.69-0.88)</w:t>
            </w:r>
          </w:p>
        </w:tc>
        <w:tc>
          <w:tcPr>
            <w:tcW w:w="1521" w:type="dxa"/>
          </w:tcPr>
          <w:p w14:paraId="6FED82AD" w14:textId="77777777" w:rsidR="00D452FD" w:rsidRPr="0051308D" w:rsidRDefault="00D452FD" w:rsidP="00D452FD">
            <w:pPr>
              <w:jc w:val="center"/>
              <w:rPr>
                <w:color w:val="000000" w:themeColor="text1"/>
                <w:lang w:val="vi-VN"/>
              </w:rPr>
            </w:pPr>
            <w:r w:rsidRPr="0051308D">
              <w:rPr>
                <w:color w:val="000000" w:themeColor="text1"/>
              </w:rPr>
              <w:t>4.85</w:t>
            </w:r>
            <w:r w:rsidRPr="0051308D">
              <w:rPr>
                <w:color w:val="000000" w:themeColor="text1"/>
              </w:rPr>
              <w:sym w:font="Symbol" w:char="F0B4"/>
            </w:r>
            <w:r w:rsidRPr="0051308D">
              <w:rPr>
                <w:color w:val="000000" w:themeColor="text1"/>
              </w:rPr>
              <w:t>10</w:t>
            </w:r>
            <w:r w:rsidRPr="0051308D">
              <w:rPr>
                <w:color w:val="000000" w:themeColor="text1"/>
                <w:vertAlign w:val="superscript"/>
              </w:rPr>
              <w:t>-05</w:t>
            </w:r>
          </w:p>
        </w:tc>
        <w:tc>
          <w:tcPr>
            <w:tcW w:w="1644" w:type="dxa"/>
          </w:tcPr>
          <w:p w14:paraId="05BB0F3A" w14:textId="77777777" w:rsidR="00D452FD" w:rsidRPr="0051308D" w:rsidRDefault="00D452FD" w:rsidP="00D452FD">
            <w:pPr>
              <w:jc w:val="center"/>
              <w:rPr>
                <w:color w:val="000000" w:themeColor="text1"/>
              </w:rPr>
            </w:pPr>
            <w:r w:rsidRPr="0051308D">
              <w:rPr>
                <w:color w:val="000000" w:themeColor="text1"/>
                <w:lang w:val="vi-VN"/>
              </w:rPr>
              <w:t>5</w:t>
            </w:r>
            <w:r w:rsidRPr="0051308D">
              <w:rPr>
                <w:color w:val="000000" w:themeColor="text1"/>
              </w:rPr>
              <w:t>.0</w:t>
            </w:r>
            <w:r w:rsidRPr="0051308D">
              <w:rPr>
                <w:color w:val="000000" w:themeColor="text1"/>
                <w:lang w:val="vi-VN"/>
              </w:rPr>
              <w:t>1</w:t>
            </w:r>
            <w:r w:rsidRPr="0051308D">
              <w:rPr>
                <w:color w:val="000000" w:themeColor="text1"/>
              </w:rPr>
              <w:sym w:font="Symbol" w:char="F0B4"/>
            </w:r>
            <w:r w:rsidRPr="0051308D">
              <w:rPr>
                <w:color w:val="000000" w:themeColor="text1"/>
              </w:rPr>
              <w:t>10</w:t>
            </w:r>
            <w:r w:rsidRPr="0051308D">
              <w:rPr>
                <w:color w:val="000000" w:themeColor="text1"/>
                <w:vertAlign w:val="superscript"/>
              </w:rPr>
              <w:t>-04</w:t>
            </w:r>
          </w:p>
        </w:tc>
      </w:tr>
      <w:tr w:rsidR="0051308D" w:rsidRPr="0051308D" w14:paraId="5534FA4E" w14:textId="77777777" w:rsidTr="00D452FD">
        <w:tc>
          <w:tcPr>
            <w:tcW w:w="2109" w:type="dxa"/>
            <w:vAlign w:val="bottom"/>
          </w:tcPr>
          <w:p w14:paraId="69D925B8" w14:textId="77777777" w:rsidR="00D452FD" w:rsidRPr="0051308D" w:rsidRDefault="00D452FD" w:rsidP="00D452FD">
            <w:pPr>
              <w:jc w:val="center"/>
              <w:rPr>
                <w:color w:val="000000" w:themeColor="text1"/>
                <w:lang w:val="vi-VN"/>
              </w:rPr>
            </w:pPr>
            <w:r w:rsidRPr="0051308D">
              <w:rPr>
                <w:color w:val="000000" w:themeColor="text1"/>
                <w:lang w:val="vi-VN"/>
              </w:rPr>
              <w:t>MAP2K4</w:t>
            </w:r>
          </w:p>
        </w:tc>
        <w:tc>
          <w:tcPr>
            <w:tcW w:w="3180" w:type="dxa"/>
          </w:tcPr>
          <w:p w14:paraId="4A88F044" w14:textId="77777777" w:rsidR="00D452FD" w:rsidRPr="0051308D" w:rsidRDefault="00D452FD" w:rsidP="00D452FD">
            <w:pPr>
              <w:jc w:val="center"/>
              <w:rPr>
                <w:color w:val="000000" w:themeColor="text1"/>
                <w:lang w:val="vi-VN"/>
              </w:rPr>
            </w:pPr>
            <w:r w:rsidRPr="0051308D">
              <w:rPr>
                <w:color w:val="000000" w:themeColor="text1"/>
                <w:lang w:val="vi-VN"/>
              </w:rPr>
              <w:t>0.76 (0.67-0.85)</w:t>
            </w:r>
          </w:p>
        </w:tc>
        <w:tc>
          <w:tcPr>
            <w:tcW w:w="1521" w:type="dxa"/>
          </w:tcPr>
          <w:p w14:paraId="0276342D" w14:textId="77777777" w:rsidR="00D452FD" w:rsidRPr="0051308D" w:rsidRDefault="00D452FD" w:rsidP="00D452FD">
            <w:pPr>
              <w:jc w:val="center"/>
              <w:rPr>
                <w:color w:val="000000" w:themeColor="text1"/>
                <w:lang w:val="vi-VN"/>
              </w:rPr>
            </w:pPr>
            <w:r w:rsidRPr="0051308D">
              <w:rPr>
                <w:color w:val="000000" w:themeColor="text1"/>
              </w:rPr>
              <w:t>4.57</w:t>
            </w:r>
            <w:r w:rsidRPr="0051308D">
              <w:rPr>
                <w:color w:val="000000" w:themeColor="text1"/>
              </w:rPr>
              <w:sym w:font="Symbol" w:char="F0B4"/>
            </w:r>
            <w:r w:rsidRPr="0051308D">
              <w:rPr>
                <w:color w:val="000000" w:themeColor="text1"/>
              </w:rPr>
              <w:t>10</w:t>
            </w:r>
            <w:r w:rsidRPr="0051308D">
              <w:rPr>
                <w:color w:val="000000" w:themeColor="text1"/>
                <w:vertAlign w:val="superscript"/>
              </w:rPr>
              <w:t>-06</w:t>
            </w:r>
          </w:p>
        </w:tc>
        <w:tc>
          <w:tcPr>
            <w:tcW w:w="1644" w:type="dxa"/>
          </w:tcPr>
          <w:p w14:paraId="0BBC632A" w14:textId="77777777" w:rsidR="00D452FD" w:rsidRPr="0051308D" w:rsidRDefault="00D452FD" w:rsidP="00D452FD">
            <w:pPr>
              <w:jc w:val="center"/>
              <w:rPr>
                <w:color w:val="000000" w:themeColor="text1"/>
              </w:rPr>
            </w:pPr>
            <w:r w:rsidRPr="0051308D">
              <w:rPr>
                <w:color w:val="000000" w:themeColor="text1"/>
                <w:lang w:val="vi-VN"/>
              </w:rPr>
              <w:t>1</w:t>
            </w:r>
            <w:r w:rsidRPr="0051308D">
              <w:rPr>
                <w:color w:val="000000" w:themeColor="text1"/>
              </w:rPr>
              <w:t>.</w:t>
            </w:r>
            <w:r w:rsidRPr="0051308D">
              <w:rPr>
                <w:color w:val="000000" w:themeColor="text1"/>
                <w:lang w:val="vi-VN"/>
              </w:rPr>
              <w:t>42</w:t>
            </w:r>
            <w:r w:rsidRPr="0051308D">
              <w:rPr>
                <w:color w:val="000000" w:themeColor="text1"/>
              </w:rPr>
              <w:sym w:font="Symbol" w:char="F0B4"/>
            </w:r>
            <w:r w:rsidRPr="0051308D">
              <w:rPr>
                <w:color w:val="000000" w:themeColor="text1"/>
              </w:rPr>
              <w:t>10</w:t>
            </w:r>
            <w:r w:rsidRPr="0051308D">
              <w:rPr>
                <w:color w:val="000000" w:themeColor="text1"/>
                <w:vertAlign w:val="superscript"/>
              </w:rPr>
              <w:t>-05</w:t>
            </w:r>
          </w:p>
        </w:tc>
      </w:tr>
    </w:tbl>
    <w:p w14:paraId="6C736E12" w14:textId="19F9BF06" w:rsidR="00D452FD" w:rsidRPr="0051308D" w:rsidRDefault="00D452FD" w:rsidP="00D452FD">
      <w:pPr>
        <w:pStyle w:val="NormalWeb"/>
        <w:jc w:val="both"/>
        <w:rPr>
          <w:color w:val="000000" w:themeColor="text1"/>
        </w:rPr>
      </w:pPr>
      <w:r w:rsidRPr="0051308D">
        <w:rPr>
          <w:b/>
          <w:color w:val="000000" w:themeColor="text1"/>
        </w:rPr>
        <w:t>Table</w:t>
      </w:r>
      <w:r w:rsidR="006053A1" w:rsidRPr="0051308D">
        <w:rPr>
          <w:b/>
          <w:color w:val="000000" w:themeColor="text1"/>
        </w:rPr>
        <w:t xml:space="preserve"> S2</w:t>
      </w:r>
      <w:r w:rsidRPr="0051308D">
        <w:rPr>
          <w:b/>
          <w:color w:val="000000" w:themeColor="text1"/>
        </w:rPr>
        <w:t>.</w:t>
      </w:r>
      <w:r w:rsidRPr="0051308D">
        <w:rPr>
          <w:color w:val="000000" w:themeColor="text1"/>
        </w:rPr>
        <w:t xml:space="preserve"> </w:t>
      </w:r>
      <w:r w:rsidRPr="0051308D">
        <w:rPr>
          <w:b/>
          <w:color w:val="000000" w:themeColor="text1"/>
        </w:rPr>
        <w:t>Association between the expression of individual driver genes and the overall survival of BRCA patients</w:t>
      </w:r>
      <w:r w:rsidRPr="0051308D">
        <w:rPr>
          <w:color w:val="000000" w:themeColor="text1"/>
        </w:rPr>
        <w:t xml:space="preserve">. Three genes including </w:t>
      </w:r>
      <w:r w:rsidRPr="0051308D">
        <w:rPr>
          <w:i/>
          <w:color w:val="000000" w:themeColor="text1"/>
        </w:rPr>
        <w:t>AKT1, KMT2C</w:t>
      </w:r>
      <w:r w:rsidRPr="0051308D">
        <w:rPr>
          <w:i/>
          <w:color w:val="000000" w:themeColor="text1"/>
          <w:lang w:val="vi-VN"/>
        </w:rPr>
        <w:t xml:space="preserve">, </w:t>
      </w:r>
      <w:r w:rsidRPr="0051308D">
        <w:rPr>
          <w:color w:val="000000" w:themeColor="text1"/>
          <w:lang w:val="vi-VN"/>
        </w:rPr>
        <w:t>and</w:t>
      </w:r>
      <w:r w:rsidRPr="0051308D">
        <w:rPr>
          <w:color w:val="000000" w:themeColor="text1"/>
        </w:rPr>
        <w:t xml:space="preserve"> </w:t>
      </w:r>
      <w:r w:rsidRPr="0051308D">
        <w:rPr>
          <w:i/>
          <w:color w:val="000000" w:themeColor="text1"/>
        </w:rPr>
        <w:t>KRAS</w:t>
      </w:r>
      <w:r w:rsidRPr="0051308D">
        <w:rPr>
          <w:i/>
          <w:color w:val="000000" w:themeColor="text1"/>
          <w:lang w:val="vi-VN"/>
        </w:rPr>
        <w:t xml:space="preserve"> </w:t>
      </w:r>
      <w:r w:rsidRPr="0051308D">
        <w:rPr>
          <w:color w:val="000000" w:themeColor="text1"/>
        </w:rPr>
        <w:t xml:space="preserve">with above-median expression level and six genes including </w:t>
      </w:r>
      <w:r w:rsidRPr="0051308D">
        <w:rPr>
          <w:i/>
          <w:color w:val="000000" w:themeColor="text1"/>
        </w:rPr>
        <w:t>PIK3R</w:t>
      </w:r>
      <w:r w:rsidRPr="0051308D">
        <w:rPr>
          <w:i/>
          <w:color w:val="000000" w:themeColor="text1"/>
          <w:lang w:val="vi-VN"/>
        </w:rPr>
        <w:t>1</w:t>
      </w:r>
      <w:r w:rsidRPr="0051308D">
        <w:rPr>
          <w:i/>
          <w:color w:val="000000" w:themeColor="text1"/>
        </w:rPr>
        <w:t>, PTEN, SMAD4, MAP</w:t>
      </w:r>
      <w:r w:rsidRPr="0051308D">
        <w:rPr>
          <w:i/>
          <w:color w:val="000000" w:themeColor="text1"/>
          <w:lang w:val="vi-VN"/>
        </w:rPr>
        <w:t>3K1</w:t>
      </w:r>
      <w:r w:rsidRPr="0051308D">
        <w:rPr>
          <w:i/>
          <w:color w:val="000000" w:themeColor="text1"/>
        </w:rPr>
        <w:t>,</w:t>
      </w:r>
      <w:r w:rsidRPr="0051308D">
        <w:rPr>
          <w:i/>
          <w:color w:val="000000" w:themeColor="text1"/>
          <w:lang w:val="vi-VN"/>
        </w:rPr>
        <w:t xml:space="preserve"> MAP2K4</w:t>
      </w:r>
      <w:r w:rsidRPr="0051308D">
        <w:rPr>
          <w:i/>
          <w:color w:val="000000" w:themeColor="text1"/>
        </w:rPr>
        <w:t xml:space="preserve"> </w:t>
      </w:r>
      <w:r w:rsidRPr="0051308D">
        <w:rPr>
          <w:color w:val="000000" w:themeColor="text1"/>
        </w:rPr>
        <w:t>and</w:t>
      </w:r>
      <w:r w:rsidRPr="0051308D">
        <w:rPr>
          <w:i/>
          <w:color w:val="000000" w:themeColor="text1"/>
        </w:rPr>
        <w:t xml:space="preserve"> TBX3</w:t>
      </w:r>
      <w:r w:rsidRPr="0051308D">
        <w:rPr>
          <w:color w:val="000000" w:themeColor="text1"/>
        </w:rPr>
        <w:t xml:space="preserve"> with below-median expression level significantly associated with a shortened lifespan.</w:t>
      </w:r>
      <w:r w:rsidRPr="0051308D">
        <w:rPr>
          <w:color w:val="000000" w:themeColor="text1"/>
          <w:lang w:val="vi-VN"/>
        </w:rPr>
        <w:t xml:space="preserve"> </w:t>
      </w:r>
      <w:r w:rsidRPr="0051308D">
        <w:rPr>
          <w:color w:val="000000" w:themeColor="text1"/>
        </w:rPr>
        <w:t>HR: hazard</w:t>
      </w:r>
      <w:r w:rsidRPr="0051308D">
        <w:rPr>
          <w:color w:val="000000" w:themeColor="text1"/>
          <w:lang w:val="vi-VN"/>
        </w:rPr>
        <w:t xml:space="preserve"> </w:t>
      </w:r>
      <w:r w:rsidRPr="0051308D">
        <w:rPr>
          <w:color w:val="000000" w:themeColor="text1"/>
        </w:rPr>
        <w:t>ratio. 95% CI: 95% confidence interval.</w:t>
      </w:r>
    </w:p>
    <w:p w14:paraId="2352A11A" w14:textId="3C8CFEC2" w:rsidR="00D452FD" w:rsidRPr="0051308D" w:rsidRDefault="00D452FD" w:rsidP="00D452FD">
      <w:pPr>
        <w:jc w:val="both"/>
        <w:rPr>
          <w:color w:val="000000" w:themeColor="text1"/>
        </w:rPr>
      </w:pPr>
      <w:r w:rsidRPr="0051308D">
        <w:rPr>
          <w:color w:val="000000" w:themeColor="text1"/>
          <w:szCs w:val="22"/>
        </w:rPr>
        <w:tab/>
      </w:r>
      <w:r w:rsidR="003F2DFC" w:rsidRPr="0051308D">
        <w:rPr>
          <w:color w:val="000000" w:themeColor="text1"/>
          <w:szCs w:val="22"/>
        </w:rPr>
        <w:t xml:space="preserve">The result from successfully performing the association analysis between the expression of individual driver genes and each clinical feature is reported </w:t>
      </w:r>
      <w:r w:rsidR="001D3116" w:rsidRPr="0051308D">
        <w:rPr>
          <w:color w:val="000000" w:themeColor="text1"/>
          <w:szCs w:val="22"/>
        </w:rPr>
        <w:t>as a txt file termed</w:t>
      </w:r>
      <w:r w:rsidR="003F2DFC" w:rsidRPr="0051308D">
        <w:rPr>
          <w:color w:val="000000" w:themeColor="text1"/>
          <w:szCs w:val="22"/>
        </w:rPr>
        <w:t xml:space="preserve"> </w:t>
      </w:r>
      <w:r w:rsidR="003F2DFC" w:rsidRPr="0051308D">
        <w:rPr>
          <w:i/>
          <w:color w:val="000000" w:themeColor="text1"/>
          <w:szCs w:val="22"/>
        </w:rPr>
        <w:t xml:space="preserve">CC_results.txt </w:t>
      </w:r>
      <w:r w:rsidR="003F2DFC" w:rsidRPr="0051308D">
        <w:rPr>
          <w:color w:val="000000" w:themeColor="text1"/>
          <w:szCs w:val="22"/>
        </w:rPr>
        <w:t xml:space="preserve">in the working directory. </w:t>
      </w:r>
      <w:r w:rsidRPr="0051308D">
        <w:rPr>
          <w:color w:val="000000" w:themeColor="text1"/>
          <w:szCs w:val="22"/>
        </w:rPr>
        <w:t xml:space="preserve">The Spearman’s rank-order correlation analysis (default in </w:t>
      </w:r>
      <w:proofErr w:type="spellStart"/>
      <w:r w:rsidRPr="0051308D">
        <w:rPr>
          <w:color w:val="000000" w:themeColor="text1"/>
          <w:szCs w:val="22"/>
        </w:rPr>
        <w:t>DrGA</w:t>
      </w:r>
      <w:proofErr w:type="spellEnd"/>
      <w:r w:rsidRPr="0051308D">
        <w:rPr>
          <w:color w:val="000000" w:themeColor="text1"/>
          <w:szCs w:val="22"/>
        </w:rPr>
        <w:t xml:space="preserve">) is computed by </w:t>
      </w:r>
      <w:proofErr w:type="spellStart"/>
      <w:r w:rsidRPr="0051308D">
        <w:rPr>
          <w:color w:val="000000" w:themeColor="text1"/>
          <w:szCs w:val="22"/>
        </w:rPr>
        <w:t>DrGA</w:t>
      </w:r>
      <w:proofErr w:type="spellEnd"/>
      <w:r w:rsidRPr="0051308D">
        <w:rPr>
          <w:color w:val="000000" w:themeColor="text1"/>
          <w:szCs w:val="22"/>
        </w:rPr>
        <w:t xml:space="preserve"> between the expression of individual driver genes and each leftover clinical feature (i.e., </w:t>
      </w:r>
      <w:r w:rsidRPr="0051308D">
        <w:rPr>
          <w:color w:val="000000" w:themeColor="text1"/>
          <w:lang w:val="vi-VN"/>
        </w:rPr>
        <w:t>number</w:t>
      </w:r>
      <w:r w:rsidRPr="0051308D">
        <w:rPr>
          <w:color w:val="000000" w:themeColor="text1"/>
        </w:rPr>
        <w:t>s</w:t>
      </w:r>
      <w:r w:rsidRPr="0051308D">
        <w:rPr>
          <w:color w:val="000000" w:themeColor="text1"/>
          <w:lang w:val="vi-VN"/>
        </w:rPr>
        <w:t xml:space="preserve"> of lymph nodes, Nottingham prognostic index</w:t>
      </w:r>
      <w:r w:rsidRPr="0051308D">
        <w:rPr>
          <w:color w:val="000000" w:themeColor="text1"/>
        </w:rPr>
        <w:t>,</w:t>
      </w:r>
      <w:r w:rsidRPr="0051308D">
        <w:rPr>
          <w:color w:val="000000" w:themeColor="text1"/>
          <w:lang w:val="vi-VN"/>
        </w:rPr>
        <w:t xml:space="preserve"> and pathologic</w:t>
      </w:r>
      <w:r w:rsidRPr="0051308D">
        <w:rPr>
          <w:color w:val="000000" w:themeColor="text1"/>
        </w:rPr>
        <w:t xml:space="preserve"> </w:t>
      </w:r>
      <w:r w:rsidRPr="0051308D">
        <w:rPr>
          <w:color w:val="000000" w:themeColor="text1"/>
          <w:lang w:val="vi-VN"/>
        </w:rPr>
        <w:t>stage</w:t>
      </w:r>
      <w:r w:rsidRPr="0051308D">
        <w:rPr>
          <w:color w:val="000000" w:themeColor="text1"/>
          <w:szCs w:val="22"/>
        </w:rPr>
        <w:t>).</w:t>
      </w:r>
      <w:r w:rsidR="0014574D" w:rsidRPr="0051308D">
        <w:rPr>
          <w:color w:val="000000" w:themeColor="text1"/>
          <w:szCs w:val="22"/>
        </w:rPr>
        <w:t xml:space="preserve"> The</w:t>
      </w:r>
      <w:r w:rsidRPr="0051308D">
        <w:rPr>
          <w:color w:val="000000" w:themeColor="text1"/>
          <w:szCs w:val="22"/>
        </w:rPr>
        <w:t xml:space="preserve"> </w:t>
      </w:r>
      <w:r w:rsidR="0014574D" w:rsidRPr="0051308D">
        <w:rPr>
          <w:color w:val="000000" w:themeColor="text1"/>
          <w:szCs w:val="22"/>
        </w:rPr>
        <w:t>us</w:t>
      </w:r>
      <w:r w:rsidRPr="0051308D">
        <w:rPr>
          <w:color w:val="000000" w:themeColor="text1"/>
          <w:szCs w:val="22"/>
        </w:rPr>
        <w:t xml:space="preserve">er can use other correlation methods with the argument </w:t>
      </w:r>
      <w:proofErr w:type="spellStart"/>
      <w:r w:rsidRPr="0051308D">
        <w:rPr>
          <w:rFonts w:ascii="Courier New" w:hAnsi="Courier New" w:cs="Courier New"/>
          <w:color w:val="000000" w:themeColor="text1"/>
          <w:szCs w:val="22"/>
        </w:rPr>
        <w:t>methodCC</w:t>
      </w:r>
      <w:proofErr w:type="spellEnd"/>
      <w:r w:rsidRPr="0051308D">
        <w:rPr>
          <w:color w:val="000000" w:themeColor="text1"/>
          <w:szCs w:val="22"/>
        </w:rPr>
        <w:t xml:space="preserve"> (e.g., Pearson’s correlation - ‘</w:t>
      </w:r>
      <w:proofErr w:type="spellStart"/>
      <w:r w:rsidRPr="0051308D">
        <w:rPr>
          <w:color w:val="000000" w:themeColor="text1"/>
          <w:szCs w:val="22"/>
        </w:rPr>
        <w:t>pearson</w:t>
      </w:r>
      <w:proofErr w:type="spellEnd"/>
      <w:r w:rsidRPr="0051308D">
        <w:rPr>
          <w:color w:val="000000" w:themeColor="text1"/>
          <w:szCs w:val="22"/>
        </w:rPr>
        <w:t>’ or Kendall’s correlation - ‘</w:t>
      </w:r>
      <w:proofErr w:type="spellStart"/>
      <w:r w:rsidRPr="0051308D">
        <w:rPr>
          <w:color w:val="000000" w:themeColor="text1"/>
          <w:szCs w:val="22"/>
        </w:rPr>
        <w:t>kendall</w:t>
      </w:r>
      <w:proofErr w:type="spellEnd"/>
      <w:r w:rsidRPr="0051308D">
        <w:rPr>
          <w:color w:val="000000" w:themeColor="text1"/>
          <w:szCs w:val="22"/>
        </w:rPr>
        <w:t xml:space="preserve">’). </w:t>
      </w:r>
      <w:r w:rsidRPr="0051308D">
        <w:rPr>
          <w:color w:val="000000" w:themeColor="text1"/>
        </w:rPr>
        <w:t>Table S</w:t>
      </w:r>
      <w:r w:rsidR="00E661D4" w:rsidRPr="0051308D">
        <w:rPr>
          <w:color w:val="000000" w:themeColor="text1"/>
          <w:lang w:val="vi-VN"/>
        </w:rPr>
        <w:t>3</w:t>
      </w:r>
      <w:r w:rsidRPr="0051308D">
        <w:rPr>
          <w:color w:val="000000" w:themeColor="text1"/>
        </w:rPr>
        <w:t xml:space="preserve"> reports correlation coefficients </w:t>
      </w:r>
      <w:r w:rsidRPr="0051308D">
        <w:rPr>
          <w:i/>
          <w:color w:val="000000" w:themeColor="text1"/>
        </w:rPr>
        <w:t>r</w:t>
      </w:r>
      <w:r w:rsidRPr="0051308D">
        <w:rPr>
          <w:color w:val="000000" w:themeColor="text1"/>
        </w:rPr>
        <w:t xml:space="preserve"> (column ‘CC’), </w:t>
      </w:r>
      <w:r w:rsidRPr="0051308D">
        <w:rPr>
          <w:color w:val="000000" w:themeColor="text1"/>
          <w:lang w:val="vi-VN"/>
        </w:rPr>
        <w:t>P</w:t>
      </w:r>
      <w:r w:rsidRPr="0051308D">
        <w:rPr>
          <w:color w:val="000000" w:themeColor="text1"/>
        </w:rPr>
        <w:t xml:space="preserve">-values, and </w:t>
      </w:r>
      <w:r w:rsidRPr="0051308D">
        <w:rPr>
          <w:color w:val="000000" w:themeColor="text1"/>
          <w:lang w:val="vi-VN"/>
        </w:rPr>
        <w:t>Q</w:t>
      </w:r>
      <w:r w:rsidRPr="0051308D">
        <w:rPr>
          <w:color w:val="000000" w:themeColor="text1"/>
        </w:rPr>
        <w:t xml:space="preserve">-values of each driver gene with all </w:t>
      </w:r>
      <w:r w:rsidRPr="0051308D">
        <w:rPr>
          <w:color w:val="000000" w:themeColor="text1"/>
        </w:rPr>
        <w:lastRenderedPageBreak/>
        <w:t>the three clinical features.</w:t>
      </w:r>
      <w:r w:rsidRPr="0051308D">
        <w:rPr>
          <w:color w:val="000000" w:themeColor="text1"/>
          <w:szCs w:val="22"/>
        </w:rPr>
        <w:t xml:space="preserve"> The column ‘CC’ measures the degree of association between the two variables: the expression levels of each driver gene versus each clinical feature. It takes on values ranging between -1 and +1. When </w:t>
      </w:r>
      <w:r w:rsidRPr="0051308D">
        <w:rPr>
          <w:i/>
          <w:color w:val="000000" w:themeColor="text1"/>
          <w:szCs w:val="22"/>
        </w:rPr>
        <w:t>r</w:t>
      </w:r>
      <w:r w:rsidRPr="0051308D">
        <w:rPr>
          <w:color w:val="000000" w:themeColor="text1"/>
          <w:szCs w:val="22"/>
        </w:rPr>
        <w:t xml:space="preserve"> = 0, there is no relationship between the two variables. When </w:t>
      </w:r>
      <w:r w:rsidRPr="0051308D">
        <w:rPr>
          <w:i/>
          <w:color w:val="000000" w:themeColor="text1"/>
          <w:szCs w:val="22"/>
        </w:rPr>
        <w:t>r</w:t>
      </w:r>
      <w:r w:rsidRPr="0051308D">
        <w:rPr>
          <w:color w:val="000000" w:themeColor="text1"/>
          <w:szCs w:val="22"/>
        </w:rPr>
        <w:t xml:space="preserve"> closer to 1, there is an increasingly strong positive (uphill) relationship between the two variables, otherwise is an increasingly strong negative (downhill) relationship between the two variables. </w:t>
      </w:r>
      <w:r w:rsidRPr="0051308D">
        <w:rPr>
          <w:color w:val="000000" w:themeColor="text1"/>
        </w:rPr>
        <w:t xml:space="preserve">Q-value is computed following the </w:t>
      </w:r>
      <w:proofErr w:type="spellStart"/>
      <w:r w:rsidRPr="0051308D">
        <w:rPr>
          <w:color w:val="000000" w:themeColor="text1"/>
        </w:rPr>
        <w:t>Benjamini</w:t>
      </w:r>
      <w:proofErr w:type="spellEnd"/>
      <w:r w:rsidRPr="0051308D">
        <w:rPr>
          <w:color w:val="000000" w:themeColor="text1"/>
        </w:rPr>
        <w:t>–Hochberg procedure.</w:t>
      </w:r>
    </w:p>
    <w:p w14:paraId="33FB1FF6" w14:textId="77777777" w:rsidR="00D452FD" w:rsidRPr="0051308D" w:rsidRDefault="00D452FD" w:rsidP="00D452FD">
      <w:pPr>
        <w:jc w:val="both"/>
        <w:rPr>
          <w:color w:val="000000" w:themeColor="text1"/>
        </w:rPr>
      </w:pPr>
    </w:p>
    <w:tbl>
      <w:tblPr>
        <w:tblStyle w:val="TableGrid"/>
        <w:tblpPr w:leftFromText="180" w:rightFromText="180" w:vertAnchor="text" w:horzAnchor="margin" w:tblpXSpec="center" w:tblpY="61"/>
        <w:tblW w:w="10343" w:type="dxa"/>
        <w:tblLayout w:type="fixed"/>
        <w:tblLook w:val="04A0" w:firstRow="1" w:lastRow="0" w:firstColumn="1" w:lastColumn="0" w:noHBand="0" w:noVBand="1"/>
      </w:tblPr>
      <w:tblGrid>
        <w:gridCol w:w="1165"/>
        <w:gridCol w:w="780"/>
        <w:gridCol w:w="1169"/>
        <w:gridCol w:w="1170"/>
        <w:gridCol w:w="780"/>
        <w:gridCol w:w="1168"/>
        <w:gridCol w:w="1134"/>
        <w:gridCol w:w="709"/>
        <w:gridCol w:w="1134"/>
        <w:gridCol w:w="1134"/>
      </w:tblGrid>
      <w:tr w:rsidR="0051308D" w:rsidRPr="0051308D" w14:paraId="18D795F4" w14:textId="77777777" w:rsidTr="00D452FD">
        <w:trPr>
          <w:trHeight w:val="270"/>
        </w:trPr>
        <w:tc>
          <w:tcPr>
            <w:tcW w:w="1165" w:type="dxa"/>
            <w:vMerge w:val="restart"/>
            <w:vAlign w:val="bottom"/>
          </w:tcPr>
          <w:p w14:paraId="4405FF14" w14:textId="77777777" w:rsidR="00D452FD" w:rsidRPr="0051308D" w:rsidRDefault="00D452FD" w:rsidP="00D452FD">
            <w:pPr>
              <w:pStyle w:val="NormalWeb"/>
              <w:jc w:val="center"/>
              <w:rPr>
                <w:b/>
                <w:color w:val="000000" w:themeColor="text1"/>
                <w:sz w:val="22"/>
              </w:rPr>
            </w:pPr>
            <w:r w:rsidRPr="0051308D">
              <w:rPr>
                <w:b/>
                <w:color w:val="000000" w:themeColor="text1"/>
                <w:sz w:val="22"/>
              </w:rPr>
              <w:t>Gene</w:t>
            </w:r>
          </w:p>
        </w:tc>
        <w:tc>
          <w:tcPr>
            <w:tcW w:w="3119" w:type="dxa"/>
            <w:gridSpan w:val="3"/>
          </w:tcPr>
          <w:p w14:paraId="35176C85" w14:textId="77777777" w:rsidR="00D452FD" w:rsidRPr="0051308D" w:rsidRDefault="00D452FD" w:rsidP="00D452FD">
            <w:pPr>
              <w:pStyle w:val="NormalWeb"/>
              <w:jc w:val="center"/>
              <w:rPr>
                <w:b/>
                <w:color w:val="000000" w:themeColor="text1"/>
                <w:sz w:val="22"/>
              </w:rPr>
            </w:pPr>
            <w:r w:rsidRPr="0051308D">
              <w:rPr>
                <w:b/>
                <w:color w:val="000000" w:themeColor="text1"/>
                <w:sz w:val="22"/>
              </w:rPr>
              <w:t>Number of lymph nodes</w:t>
            </w:r>
          </w:p>
        </w:tc>
        <w:tc>
          <w:tcPr>
            <w:tcW w:w="3082" w:type="dxa"/>
            <w:gridSpan w:val="3"/>
          </w:tcPr>
          <w:p w14:paraId="5EAB0461" w14:textId="77777777" w:rsidR="00D452FD" w:rsidRPr="0051308D" w:rsidRDefault="00D452FD" w:rsidP="00D452FD">
            <w:pPr>
              <w:pStyle w:val="NormalWeb"/>
              <w:jc w:val="center"/>
              <w:rPr>
                <w:b/>
                <w:color w:val="000000" w:themeColor="text1"/>
                <w:sz w:val="22"/>
              </w:rPr>
            </w:pPr>
            <w:r w:rsidRPr="0051308D">
              <w:rPr>
                <w:b/>
                <w:color w:val="000000" w:themeColor="text1"/>
                <w:sz w:val="22"/>
              </w:rPr>
              <w:t>Nottingham prognostic index</w:t>
            </w:r>
          </w:p>
        </w:tc>
        <w:tc>
          <w:tcPr>
            <w:tcW w:w="2977" w:type="dxa"/>
            <w:gridSpan w:val="3"/>
            <w:vAlign w:val="center"/>
          </w:tcPr>
          <w:p w14:paraId="61D3E3D0" w14:textId="77777777" w:rsidR="00D452FD" w:rsidRPr="0051308D" w:rsidRDefault="00D452FD" w:rsidP="00D452FD">
            <w:pPr>
              <w:pStyle w:val="NormalWeb"/>
              <w:jc w:val="center"/>
              <w:rPr>
                <w:b/>
                <w:color w:val="000000" w:themeColor="text1"/>
                <w:sz w:val="22"/>
              </w:rPr>
            </w:pPr>
            <w:r w:rsidRPr="0051308D">
              <w:rPr>
                <w:b/>
                <w:color w:val="000000" w:themeColor="text1"/>
                <w:sz w:val="22"/>
              </w:rPr>
              <w:t>Cancer Stage</w:t>
            </w:r>
          </w:p>
        </w:tc>
      </w:tr>
      <w:tr w:rsidR="0051308D" w:rsidRPr="0051308D" w14:paraId="59D5946D" w14:textId="77777777" w:rsidTr="00D452FD">
        <w:trPr>
          <w:trHeight w:val="285"/>
        </w:trPr>
        <w:tc>
          <w:tcPr>
            <w:tcW w:w="1165" w:type="dxa"/>
            <w:vMerge/>
            <w:vAlign w:val="bottom"/>
          </w:tcPr>
          <w:p w14:paraId="21A080FE" w14:textId="77777777" w:rsidR="00D452FD" w:rsidRPr="0051308D" w:rsidRDefault="00D452FD" w:rsidP="00D452FD">
            <w:pPr>
              <w:pStyle w:val="NormalWeb"/>
              <w:jc w:val="center"/>
              <w:rPr>
                <w:b/>
                <w:color w:val="000000" w:themeColor="text1"/>
                <w:sz w:val="22"/>
              </w:rPr>
            </w:pPr>
          </w:p>
        </w:tc>
        <w:tc>
          <w:tcPr>
            <w:tcW w:w="780" w:type="dxa"/>
          </w:tcPr>
          <w:p w14:paraId="25815177" w14:textId="77777777" w:rsidR="00D452FD" w:rsidRPr="0051308D" w:rsidRDefault="00D452FD" w:rsidP="00D452FD">
            <w:pPr>
              <w:pStyle w:val="NormalWeb"/>
              <w:jc w:val="center"/>
              <w:rPr>
                <w:b/>
                <w:color w:val="000000" w:themeColor="text1"/>
                <w:sz w:val="22"/>
              </w:rPr>
            </w:pPr>
            <w:r w:rsidRPr="0051308D">
              <w:rPr>
                <w:b/>
                <w:color w:val="000000" w:themeColor="text1"/>
                <w:sz w:val="22"/>
              </w:rPr>
              <w:t>CC</w:t>
            </w:r>
          </w:p>
        </w:tc>
        <w:tc>
          <w:tcPr>
            <w:tcW w:w="1169" w:type="dxa"/>
          </w:tcPr>
          <w:p w14:paraId="6D1EF6C1" w14:textId="77777777" w:rsidR="00D452FD" w:rsidRPr="0051308D" w:rsidRDefault="00D452FD" w:rsidP="00D452FD">
            <w:pPr>
              <w:pStyle w:val="NormalWeb"/>
              <w:jc w:val="center"/>
              <w:rPr>
                <w:b/>
                <w:color w:val="000000" w:themeColor="text1"/>
                <w:sz w:val="22"/>
              </w:rPr>
            </w:pPr>
            <w:r w:rsidRPr="0051308D">
              <w:rPr>
                <w:b/>
                <w:color w:val="000000" w:themeColor="text1"/>
                <w:sz w:val="22"/>
              </w:rPr>
              <w:t>P-value</w:t>
            </w:r>
          </w:p>
        </w:tc>
        <w:tc>
          <w:tcPr>
            <w:tcW w:w="1170" w:type="dxa"/>
          </w:tcPr>
          <w:p w14:paraId="57ED309D" w14:textId="77777777" w:rsidR="00D452FD" w:rsidRPr="0051308D" w:rsidRDefault="00D452FD" w:rsidP="00D452FD">
            <w:pPr>
              <w:pStyle w:val="NormalWeb"/>
              <w:jc w:val="center"/>
              <w:rPr>
                <w:b/>
                <w:color w:val="000000" w:themeColor="text1"/>
                <w:sz w:val="22"/>
              </w:rPr>
            </w:pPr>
            <w:r w:rsidRPr="0051308D">
              <w:rPr>
                <w:b/>
                <w:color w:val="000000" w:themeColor="text1"/>
                <w:sz w:val="22"/>
              </w:rPr>
              <w:t>Q-value</w:t>
            </w:r>
          </w:p>
        </w:tc>
        <w:tc>
          <w:tcPr>
            <w:tcW w:w="780" w:type="dxa"/>
          </w:tcPr>
          <w:p w14:paraId="416EE375" w14:textId="77777777" w:rsidR="00D452FD" w:rsidRPr="0051308D" w:rsidRDefault="00D452FD" w:rsidP="00D452FD">
            <w:pPr>
              <w:pStyle w:val="NormalWeb"/>
              <w:jc w:val="center"/>
              <w:rPr>
                <w:b/>
                <w:color w:val="000000" w:themeColor="text1"/>
                <w:sz w:val="22"/>
              </w:rPr>
            </w:pPr>
            <w:r w:rsidRPr="0051308D">
              <w:rPr>
                <w:b/>
                <w:color w:val="000000" w:themeColor="text1"/>
                <w:sz w:val="22"/>
              </w:rPr>
              <w:t>CC</w:t>
            </w:r>
          </w:p>
        </w:tc>
        <w:tc>
          <w:tcPr>
            <w:tcW w:w="1168" w:type="dxa"/>
          </w:tcPr>
          <w:p w14:paraId="5618D2F9" w14:textId="77777777" w:rsidR="00D452FD" w:rsidRPr="0051308D" w:rsidRDefault="00D452FD" w:rsidP="00D452FD">
            <w:pPr>
              <w:pStyle w:val="NormalWeb"/>
              <w:jc w:val="center"/>
              <w:rPr>
                <w:b/>
                <w:color w:val="000000" w:themeColor="text1"/>
                <w:sz w:val="22"/>
              </w:rPr>
            </w:pPr>
            <w:r w:rsidRPr="0051308D">
              <w:rPr>
                <w:b/>
                <w:color w:val="000000" w:themeColor="text1"/>
                <w:sz w:val="22"/>
              </w:rPr>
              <w:t>P-value</w:t>
            </w:r>
          </w:p>
        </w:tc>
        <w:tc>
          <w:tcPr>
            <w:tcW w:w="1134" w:type="dxa"/>
          </w:tcPr>
          <w:p w14:paraId="116281A3" w14:textId="77777777" w:rsidR="00D452FD" w:rsidRPr="0051308D" w:rsidRDefault="00D452FD" w:rsidP="00D452FD">
            <w:pPr>
              <w:pStyle w:val="NormalWeb"/>
              <w:jc w:val="center"/>
              <w:rPr>
                <w:b/>
                <w:color w:val="000000" w:themeColor="text1"/>
                <w:sz w:val="22"/>
              </w:rPr>
            </w:pPr>
            <w:r w:rsidRPr="0051308D">
              <w:rPr>
                <w:b/>
                <w:color w:val="000000" w:themeColor="text1"/>
                <w:sz w:val="22"/>
              </w:rPr>
              <w:t>Q-value</w:t>
            </w:r>
          </w:p>
        </w:tc>
        <w:tc>
          <w:tcPr>
            <w:tcW w:w="709" w:type="dxa"/>
          </w:tcPr>
          <w:p w14:paraId="0B140244" w14:textId="77777777" w:rsidR="00D452FD" w:rsidRPr="0051308D" w:rsidRDefault="00D452FD" w:rsidP="00D452FD">
            <w:pPr>
              <w:pStyle w:val="NormalWeb"/>
              <w:jc w:val="center"/>
              <w:rPr>
                <w:b/>
                <w:color w:val="000000" w:themeColor="text1"/>
                <w:sz w:val="22"/>
              </w:rPr>
            </w:pPr>
            <w:r w:rsidRPr="0051308D">
              <w:rPr>
                <w:b/>
                <w:color w:val="000000" w:themeColor="text1"/>
                <w:sz w:val="22"/>
              </w:rPr>
              <w:t>CC</w:t>
            </w:r>
          </w:p>
        </w:tc>
        <w:tc>
          <w:tcPr>
            <w:tcW w:w="1134" w:type="dxa"/>
          </w:tcPr>
          <w:p w14:paraId="19A79916" w14:textId="77777777" w:rsidR="00D452FD" w:rsidRPr="0051308D" w:rsidRDefault="00D452FD" w:rsidP="00D452FD">
            <w:pPr>
              <w:pStyle w:val="NormalWeb"/>
              <w:jc w:val="center"/>
              <w:rPr>
                <w:b/>
                <w:color w:val="000000" w:themeColor="text1"/>
                <w:sz w:val="22"/>
              </w:rPr>
            </w:pPr>
            <w:r w:rsidRPr="0051308D">
              <w:rPr>
                <w:b/>
                <w:color w:val="000000" w:themeColor="text1"/>
                <w:sz w:val="22"/>
              </w:rPr>
              <w:t>P-value</w:t>
            </w:r>
          </w:p>
        </w:tc>
        <w:tc>
          <w:tcPr>
            <w:tcW w:w="1134" w:type="dxa"/>
          </w:tcPr>
          <w:p w14:paraId="4DA8A52D" w14:textId="77777777" w:rsidR="00D452FD" w:rsidRPr="0051308D" w:rsidRDefault="00D452FD" w:rsidP="00D452FD">
            <w:pPr>
              <w:pStyle w:val="NormalWeb"/>
              <w:jc w:val="center"/>
              <w:rPr>
                <w:b/>
                <w:color w:val="000000" w:themeColor="text1"/>
                <w:sz w:val="22"/>
              </w:rPr>
            </w:pPr>
            <w:r w:rsidRPr="0051308D">
              <w:rPr>
                <w:b/>
                <w:color w:val="000000" w:themeColor="text1"/>
                <w:sz w:val="22"/>
              </w:rPr>
              <w:t>Q-value</w:t>
            </w:r>
          </w:p>
        </w:tc>
      </w:tr>
      <w:tr w:rsidR="0051308D" w:rsidRPr="0051308D" w14:paraId="1C0209AA" w14:textId="77777777" w:rsidTr="00D452FD">
        <w:trPr>
          <w:trHeight w:val="285"/>
        </w:trPr>
        <w:tc>
          <w:tcPr>
            <w:tcW w:w="1165" w:type="dxa"/>
            <w:vAlign w:val="bottom"/>
          </w:tcPr>
          <w:p w14:paraId="71ABF4B5" w14:textId="77777777" w:rsidR="00D452FD" w:rsidRPr="0051308D" w:rsidRDefault="00D452FD" w:rsidP="00D452FD">
            <w:pPr>
              <w:pStyle w:val="NormalWeb"/>
              <w:jc w:val="center"/>
              <w:rPr>
                <w:color w:val="000000" w:themeColor="text1"/>
                <w:sz w:val="22"/>
              </w:rPr>
            </w:pPr>
            <w:r w:rsidRPr="0051308D">
              <w:rPr>
                <w:color w:val="000000" w:themeColor="text1"/>
                <w:sz w:val="22"/>
              </w:rPr>
              <w:t>ARID1A</w:t>
            </w:r>
          </w:p>
        </w:tc>
        <w:tc>
          <w:tcPr>
            <w:tcW w:w="780" w:type="dxa"/>
            <w:vAlign w:val="bottom"/>
          </w:tcPr>
          <w:p w14:paraId="6CD7BF29" w14:textId="77777777" w:rsidR="00D452FD" w:rsidRPr="0051308D" w:rsidRDefault="00D452FD" w:rsidP="00D452FD">
            <w:pPr>
              <w:pStyle w:val="NormalWeb"/>
              <w:jc w:val="center"/>
              <w:rPr>
                <w:color w:val="000000" w:themeColor="text1"/>
                <w:sz w:val="22"/>
              </w:rPr>
            </w:pPr>
            <w:r w:rsidRPr="0051308D">
              <w:rPr>
                <w:color w:val="000000" w:themeColor="text1"/>
                <w:sz w:val="22"/>
              </w:rPr>
              <w:t>-0.06</w:t>
            </w:r>
          </w:p>
        </w:tc>
        <w:tc>
          <w:tcPr>
            <w:tcW w:w="1169" w:type="dxa"/>
            <w:vAlign w:val="bottom"/>
          </w:tcPr>
          <w:p w14:paraId="2BCD6807" w14:textId="77777777" w:rsidR="00D452FD" w:rsidRPr="0051308D" w:rsidRDefault="00D452FD" w:rsidP="00D452FD">
            <w:pPr>
              <w:pStyle w:val="NormalWeb"/>
              <w:jc w:val="center"/>
              <w:rPr>
                <w:color w:val="000000" w:themeColor="text1"/>
                <w:sz w:val="22"/>
              </w:rPr>
            </w:pPr>
            <w:r w:rsidRPr="0051308D">
              <w:rPr>
                <w:color w:val="000000" w:themeColor="text1"/>
                <w:sz w:val="22"/>
                <w:lang w:val="vi-VN"/>
              </w:rPr>
              <w:t>0.01</w:t>
            </w:r>
          </w:p>
        </w:tc>
        <w:tc>
          <w:tcPr>
            <w:tcW w:w="1170" w:type="dxa"/>
            <w:vAlign w:val="bottom"/>
          </w:tcPr>
          <w:p w14:paraId="021CB02F" w14:textId="77777777" w:rsidR="00D452FD" w:rsidRPr="0051308D" w:rsidRDefault="00D452FD" w:rsidP="00D452FD">
            <w:pPr>
              <w:pStyle w:val="NormalWeb"/>
              <w:jc w:val="center"/>
              <w:rPr>
                <w:color w:val="000000" w:themeColor="text1"/>
                <w:sz w:val="22"/>
              </w:rPr>
            </w:pPr>
            <w:r w:rsidRPr="0051308D">
              <w:rPr>
                <w:color w:val="000000" w:themeColor="text1"/>
                <w:sz w:val="22"/>
              </w:rPr>
              <w:t>0.02</w:t>
            </w:r>
          </w:p>
        </w:tc>
        <w:tc>
          <w:tcPr>
            <w:tcW w:w="780" w:type="dxa"/>
            <w:vAlign w:val="bottom"/>
          </w:tcPr>
          <w:p w14:paraId="219FB42C" w14:textId="77777777" w:rsidR="00D452FD" w:rsidRPr="0051308D" w:rsidRDefault="00D452FD" w:rsidP="00D452FD">
            <w:pPr>
              <w:pStyle w:val="NormalWeb"/>
              <w:jc w:val="center"/>
              <w:rPr>
                <w:color w:val="000000" w:themeColor="text1"/>
                <w:sz w:val="22"/>
              </w:rPr>
            </w:pPr>
            <w:r w:rsidRPr="0051308D">
              <w:rPr>
                <w:color w:val="000000" w:themeColor="text1"/>
                <w:sz w:val="22"/>
              </w:rPr>
              <w:t>-0.13</w:t>
            </w:r>
          </w:p>
        </w:tc>
        <w:tc>
          <w:tcPr>
            <w:tcW w:w="1168" w:type="dxa"/>
          </w:tcPr>
          <w:p w14:paraId="06CFBF34" w14:textId="77777777" w:rsidR="00D452FD" w:rsidRPr="0051308D" w:rsidRDefault="00D452FD" w:rsidP="00D452FD">
            <w:pPr>
              <w:pStyle w:val="NormalWeb"/>
              <w:jc w:val="center"/>
              <w:rPr>
                <w:color w:val="000000" w:themeColor="text1"/>
                <w:sz w:val="22"/>
              </w:rPr>
            </w:pPr>
            <w:r w:rsidRPr="0051308D">
              <w:rPr>
                <w:color w:val="000000" w:themeColor="text1"/>
                <w:sz w:val="22"/>
              </w:rPr>
              <w:t>1.31</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-8</w:t>
            </w:r>
          </w:p>
        </w:tc>
        <w:tc>
          <w:tcPr>
            <w:tcW w:w="1134" w:type="dxa"/>
          </w:tcPr>
          <w:p w14:paraId="6AE6CF62" w14:textId="77777777" w:rsidR="00D452FD" w:rsidRPr="0051308D" w:rsidRDefault="00D452FD" w:rsidP="00D452FD">
            <w:pPr>
              <w:pStyle w:val="NormalWeb"/>
              <w:jc w:val="center"/>
              <w:rPr>
                <w:color w:val="000000" w:themeColor="text1"/>
                <w:sz w:val="22"/>
              </w:rPr>
            </w:pPr>
            <w:r w:rsidRPr="0051308D">
              <w:rPr>
                <w:color w:val="000000" w:themeColor="text1"/>
                <w:sz w:val="22"/>
              </w:rPr>
              <w:t>3.20</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-8</w:t>
            </w:r>
          </w:p>
        </w:tc>
        <w:tc>
          <w:tcPr>
            <w:tcW w:w="709" w:type="dxa"/>
            <w:vAlign w:val="bottom"/>
          </w:tcPr>
          <w:p w14:paraId="33AEC3DC" w14:textId="77777777" w:rsidR="00D452FD" w:rsidRPr="0051308D" w:rsidRDefault="00D452FD" w:rsidP="00D452FD">
            <w:pPr>
              <w:pStyle w:val="NormalWeb"/>
              <w:jc w:val="center"/>
              <w:rPr>
                <w:color w:val="000000" w:themeColor="text1"/>
                <w:sz w:val="22"/>
              </w:rPr>
            </w:pPr>
            <w:r w:rsidRPr="0051308D">
              <w:rPr>
                <w:color w:val="000000" w:themeColor="text1"/>
                <w:sz w:val="22"/>
              </w:rPr>
              <w:t>-0.10</w:t>
            </w:r>
          </w:p>
        </w:tc>
        <w:tc>
          <w:tcPr>
            <w:tcW w:w="1134" w:type="dxa"/>
            <w:vAlign w:val="bottom"/>
          </w:tcPr>
          <w:p w14:paraId="529CA012" w14:textId="77777777" w:rsidR="00D452FD" w:rsidRPr="0051308D" w:rsidRDefault="00D452FD" w:rsidP="00D452FD">
            <w:pPr>
              <w:pStyle w:val="NormalWeb"/>
              <w:jc w:val="center"/>
              <w:rPr>
                <w:color w:val="000000" w:themeColor="text1"/>
                <w:sz w:val="22"/>
              </w:rPr>
            </w:pPr>
            <w:r w:rsidRPr="0051308D">
              <w:rPr>
                <w:color w:val="000000" w:themeColor="text1"/>
                <w:sz w:val="22"/>
              </w:rPr>
              <w:t>1.13</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c>
          <w:tcPr>
            <w:tcW w:w="1134" w:type="dxa"/>
            <w:vAlign w:val="bottom"/>
          </w:tcPr>
          <w:p w14:paraId="5DB5A183" w14:textId="77777777" w:rsidR="00D452FD" w:rsidRPr="0051308D" w:rsidRDefault="00D452FD" w:rsidP="00D452FD">
            <w:pPr>
              <w:pStyle w:val="NormalWeb"/>
              <w:jc w:val="center"/>
              <w:rPr>
                <w:color w:val="000000" w:themeColor="text1"/>
                <w:sz w:val="22"/>
              </w:rPr>
            </w:pPr>
            <w:r w:rsidRPr="0051308D">
              <w:rPr>
                <w:color w:val="000000" w:themeColor="text1"/>
                <w:sz w:val="22"/>
              </w:rPr>
              <w:t>4.73</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r>
      <w:tr w:rsidR="0051308D" w:rsidRPr="0051308D" w14:paraId="11399439" w14:textId="77777777" w:rsidTr="00D452FD">
        <w:trPr>
          <w:trHeight w:val="300"/>
        </w:trPr>
        <w:tc>
          <w:tcPr>
            <w:tcW w:w="1165" w:type="dxa"/>
            <w:vAlign w:val="bottom"/>
          </w:tcPr>
          <w:p w14:paraId="153987E4" w14:textId="77777777" w:rsidR="00D452FD" w:rsidRPr="0051308D" w:rsidRDefault="00D452FD" w:rsidP="00D452FD">
            <w:pPr>
              <w:pStyle w:val="NormalWeb"/>
              <w:jc w:val="center"/>
              <w:rPr>
                <w:color w:val="000000" w:themeColor="text1"/>
                <w:sz w:val="22"/>
              </w:rPr>
            </w:pPr>
            <w:r w:rsidRPr="0051308D">
              <w:rPr>
                <w:color w:val="000000" w:themeColor="text1"/>
                <w:sz w:val="22"/>
              </w:rPr>
              <w:t>RUNX1</w:t>
            </w:r>
          </w:p>
        </w:tc>
        <w:tc>
          <w:tcPr>
            <w:tcW w:w="780" w:type="dxa"/>
            <w:vAlign w:val="bottom"/>
          </w:tcPr>
          <w:p w14:paraId="5B1EF418" w14:textId="77777777" w:rsidR="00D452FD" w:rsidRPr="0051308D" w:rsidRDefault="00D452FD" w:rsidP="00D452FD">
            <w:pPr>
              <w:pStyle w:val="NormalWeb"/>
              <w:jc w:val="center"/>
              <w:rPr>
                <w:color w:val="000000" w:themeColor="text1"/>
                <w:sz w:val="22"/>
              </w:rPr>
            </w:pPr>
            <w:r w:rsidRPr="0051308D">
              <w:rPr>
                <w:color w:val="000000" w:themeColor="text1"/>
                <w:sz w:val="22"/>
              </w:rPr>
              <w:t>-0.14</w:t>
            </w:r>
          </w:p>
        </w:tc>
        <w:tc>
          <w:tcPr>
            <w:tcW w:w="1169" w:type="dxa"/>
            <w:vAlign w:val="bottom"/>
          </w:tcPr>
          <w:p w14:paraId="4D871462" w14:textId="77777777" w:rsidR="00D452FD" w:rsidRPr="0051308D" w:rsidRDefault="00D452FD" w:rsidP="00D452FD">
            <w:pPr>
              <w:pStyle w:val="NormalWeb"/>
              <w:jc w:val="center"/>
              <w:rPr>
                <w:color w:val="000000" w:themeColor="text1"/>
                <w:sz w:val="22"/>
              </w:rPr>
            </w:pPr>
            <w:r w:rsidRPr="0051308D">
              <w:rPr>
                <w:color w:val="000000" w:themeColor="text1"/>
                <w:sz w:val="22"/>
                <w:lang w:val="vi-VN"/>
              </w:rPr>
              <w:t>1.65</w:t>
            </w:r>
            <w:r w:rsidRPr="0051308D">
              <w:rPr>
                <w:color w:val="000000" w:themeColor="text1"/>
                <w:sz w:val="22"/>
                <w:lang w:val="vi-VN"/>
              </w:rPr>
              <w:sym w:font="Symbol" w:char="F0B4"/>
            </w:r>
            <w:r w:rsidRPr="0051308D">
              <w:rPr>
                <w:color w:val="000000" w:themeColor="text1"/>
                <w:sz w:val="22"/>
                <w:lang w:val="vi-VN"/>
              </w:rPr>
              <w:t>10</w:t>
            </w:r>
            <w:r w:rsidRPr="0051308D">
              <w:rPr>
                <w:color w:val="000000" w:themeColor="text1"/>
                <w:sz w:val="22"/>
                <w:vertAlign w:val="superscript"/>
                <w:lang w:val="vi-VN"/>
              </w:rPr>
              <w:t>-9</w:t>
            </w:r>
          </w:p>
        </w:tc>
        <w:tc>
          <w:tcPr>
            <w:tcW w:w="1170" w:type="dxa"/>
            <w:vAlign w:val="bottom"/>
          </w:tcPr>
          <w:p w14:paraId="5225E15F" w14:textId="77777777" w:rsidR="00D452FD" w:rsidRPr="0051308D" w:rsidRDefault="00D452FD" w:rsidP="00D452FD">
            <w:pPr>
              <w:pStyle w:val="NormalWeb"/>
              <w:jc w:val="center"/>
              <w:rPr>
                <w:color w:val="000000" w:themeColor="text1"/>
                <w:sz w:val="22"/>
              </w:rPr>
            </w:pPr>
            <w:r w:rsidRPr="0051308D">
              <w:rPr>
                <w:color w:val="000000" w:themeColor="text1"/>
                <w:sz w:val="22"/>
              </w:rPr>
              <w:t>3.63</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-8</w:t>
            </w:r>
          </w:p>
        </w:tc>
        <w:tc>
          <w:tcPr>
            <w:tcW w:w="780" w:type="dxa"/>
            <w:vAlign w:val="bottom"/>
          </w:tcPr>
          <w:p w14:paraId="1243D753" w14:textId="77777777" w:rsidR="00D452FD" w:rsidRPr="0051308D" w:rsidRDefault="00D452FD" w:rsidP="00D452FD">
            <w:pPr>
              <w:pStyle w:val="NormalWeb"/>
              <w:jc w:val="center"/>
              <w:rPr>
                <w:color w:val="000000" w:themeColor="text1"/>
                <w:sz w:val="22"/>
              </w:rPr>
            </w:pPr>
            <w:r w:rsidRPr="0051308D">
              <w:rPr>
                <w:color w:val="000000" w:themeColor="text1"/>
                <w:sz w:val="22"/>
              </w:rPr>
              <w:t>-0.25</w:t>
            </w:r>
          </w:p>
        </w:tc>
        <w:tc>
          <w:tcPr>
            <w:tcW w:w="1168" w:type="dxa"/>
          </w:tcPr>
          <w:p w14:paraId="4FA84E83" w14:textId="77777777" w:rsidR="00D452FD" w:rsidRPr="0051308D" w:rsidRDefault="00D452FD" w:rsidP="00D452FD">
            <w:pPr>
              <w:pStyle w:val="NormalWeb"/>
              <w:jc w:val="center"/>
              <w:rPr>
                <w:color w:val="000000" w:themeColor="text1"/>
                <w:sz w:val="22"/>
              </w:rPr>
            </w:pPr>
            <w:r w:rsidRPr="0051308D">
              <w:rPr>
                <w:color w:val="000000" w:themeColor="text1"/>
                <w:sz w:val="22"/>
              </w:rPr>
              <w:t>2.20</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-16</w:t>
            </w:r>
          </w:p>
        </w:tc>
        <w:tc>
          <w:tcPr>
            <w:tcW w:w="1134" w:type="dxa"/>
          </w:tcPr>
          <w:p w14:paraId="06D8DCBF" w14:textId="77777777" w:rsidR="00D452FD" w:rsidRPr="0051308D" w:rsidRDefault="00D452FD" w:rsidP="00D452FD">
            <w:pPr>
              <w:pStyle w:val="NormalWeb"/>
              <w:jc w:val="center"/>
              <w:rPr>
                <w:color w:val="000000" w:themeColor="text1"/>
                <w:sz w:val="22"/>
              </w:rPr>
            </w:pPr>
            <w:r w:rsidRPr="0051308D">
              <w:rPr>
                <w:color w:val="000000" w:themeColor="text1"/>
                <w:sz w:val="22"/>
              </w:rPr>
              <w:t>2.42</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-15</w:t>
            </w:r>
          </w:p>
        </w:tc>
        <w:tc>
          <w:tcPr>
            <w:tcW w:w="709" w:type="dxa"/>
            <w:vAlign w:val="bottom"/>
          </w:tcPr>
          <w:p w14:paraId="4899471B" w14:textId="77777777" w:rsidR="00D452FD" w:rsidRPr="0051308D" w:rsidRDefault="00D452FD" w:rsidP="00D452FD">
            <w:pPr>
              <w:pStyle w:val="NormalWeb"/>
              <w:jc w:val="center"/>
              <w:rPr>
                <w:color w:val="000000" w:themeColor="text1"/>
                <w:sz w:val="22"/>
              </w:rPr>
            </w:pPr>
            <w:r w:rsidRPr="0051308D">
              <w:rPr>
                <w:color w:val="000000" w:themeColor="text1"/>
                <w:sz w:val="22"/>
              </w:rPr>
              <w:t>-0.11</w:t>
            </w:r>
          </w:p>
        </w:tc>
        <w:tc>
          <w:tcPr>
            <w:tcW w:w="1134" w:type="dxa"/>
          </w:tcPr>
          <w:p w14:paraId="3B49A7BB" w14:textId="77777777" w:rsidR="00D452FD" w:rsidRPr="0051308D" w:rsidRDefault="00D452FD" w:rsidP="00D452FD">
            <w:pPr>
              <w:pStyle w:val="NormalWeb"/>
              <w:jc w:val="center"/>
              <w:rPr>
                <w:color w:val="000000" w:themeColor="text1"/>
                <w:sz w:val="22"/>
              </w:rPr>
            </w:pPr>
            <w:r w:rsidRPr="0051308D">
              <w:rPr>
                <w:color w:val="000000" w:themeColor="text1"/>
                <w:sz w:val="22"/>
              </w:rPr>
              <w:t>2.97</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34" w:type="dxa"/>
          </w:tcPr>
          <w:p w14:paraId="13B4915F" w14:textId="77777777" w:rsidR="00D452FD" w:rsidRPr="0051308D" w:rsidRDefault="00D452FD" w:rsidP="00D452FD">
            <w:pPr>
              <w:pStyle w:val="NormalWeb"/>
              <w:jc w:val="center"/>
              <w:rPr>
                <w:color w:val="000000" w:themeColor="text1"/>
                <w:sz w:val="22"/>
              </w:rPr>
            </w:pPr>
            <w:r w:rsidRPr="0051308D">
              <w:rPr>
                <w:color w:val="000000" w:themeColor="text1"/>
                <w:sz w:val="22"/>
              </w:rPr>
              <w:t>3.12</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r>
      <w:tr w:rsidR="0051308D" w:rsidRPr="0051308D" w14:paraId="31BA1FB7" w14:textId="77777777" w:rsidTr="00D452FD">
        <w:trPr>
          <w:trHeight w:val="285"/>
        </w:trPr>
        <w:tc>
          <w:tcPr>
            <w:tcW w:w="1165" w:type="dxa"/>
            <w:vAlign w:val="bottom"/>
          </w:tcPr>
          <w:p w14:paraId="68F816B6" w14:textId="77777777" w:rsidR="00D452FD" w:rsidRPr="0051308D" w:rsidRDefault="00D452FD" w:rsidP="00D452FD">
            <w:pPr>
              <w:pStyle w:val="NormalWeb"/>
              <w:jc w:val="center"/>
              <w:rPr>
                <w:color w:val="000000" w:themeColor="text1"/>
                <w:sz w:val="22"/>
              </w:rPr>
            </w:pPr>
            <w:r w:rsidRPr="0051308D">
              <w:rPr>
                <w:color w:val="000000" w:themeColor="text1"/>
                <w:sz w:val="22"/>
              </w:rPr>
              <w:t>GATA3</w:t>
            </w:r>
          </w:p>
        </w:tc>
        <w:tc>
          <w:tcPr>
            <w:tcW w:w="780" w:type="dxa"/>
            <w:vAlign w:val="bottom"/>
          </w:tcPr>
          <w:p w14:paraId="108C3350" w14:textId="77777777" w:rsidR="00D452FD" w:rsidRPr="0051308D" w:rsidRDefault="00D452FD" w:rsidP="00D452FD">
            <w:pPr>
              <w:pStyle w:val="NormalWeb"/>
              <w:jc w:val="center"/>
              <w:rPr>
                <w:color w:val="000000" w:themeColor="text1"/>
                <w:sz w:val="22"/>
              </w:rPr>
            </w:pPr>
            <w:r w:rsidRPr="0051308D">
              <w:rPr>
                <w:color w:val="000000" w:themeColor="text1"/>
                <w:sz w:val="22"/>
              </w:rPr>
              <w:t>-0.01</w:t>
            </w:r>
          </w:p>
        </w:tc>
        <w:tc>
          <w:tcPr>
            <w:tcW w:w="1169" w:type="dxa"/>
            <w:vAlign w:val="bottom"/>
          </w:tcPr>
          <w:p w14:paraId="6D994CD1" w14:textId="77777777" w:rsidR="00D452FD" w:rsidRPr="0051308D" w:rsidRDefault="00D452FD" w:rsidP="00D452FD">
            <w:pPr>
              <w:pStyle w:val="NormalWeb"/>
              <w:jc w:val="center"/>
              <w:rPr>
                <w:color w:val="000000" w:themeColor="text1"/>
                <w:sz w:val="22"/>
              </w:rPr>
            </w:pPr>
            <w:r w:rsidRPr="0051308D">
              <w:rPr>
                <w:color w:val="000000" w:themeColor="text1"/>
                <w:sz w:val="22"/>
              </w:rPr>
              <w:t>1.27</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70" w:type="dxa"/>
            <w:vAlign w:val="bottom"/>
          </w:tcPr>
          <w:p w14:paraId="2D24D614" w14:textId="77777777" w:rsidR="00D452FD" w:rsidRPr="0051308D" w:rsidRDefault="00D452FD" w:rsidP="00D452FD">
            <w:pPr>
              <w:pStyle w:val="NormalWeb"/>
              <w:jc w:val="center"/>
              <w:rPr>
                <w:color w:val="000000" w:themeColor="text1"/>
                <w:sz w:val="22"/>
              </w:rPr>
            </w:pPr>
            <w:r w:rsidRPr="0051308D">
              <w:rPr>
                <w:color w:val="000000" w:themeColor="text1"/>
                <w:sz w:val="22"/>
              </w:rPr>
              <w:t>9.31</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780" w:type="dxa"/>
            <w:vAlign w:val="bottom"/>
          </w:tcPr>
          <w:p w14:paraId="79358352" w14:textId="77777777" w:rsidR="00D452FD" w:rsidRPr="0051308D" w:rsidRDefault="00D452FD" w:rsidP="00D452FD">
            <w:pPr>
              <w:pStyle w:val="NormalWeb"/>
              <w:jc w:val="center"/>
              <w:rPr>
                <w:color w:val="000000" w:themeColor="text1"/>
                <w:sz w:val="22"/>
              </w:rPr>
            </w:pPr>
            <w:r w:rsidRPr="0051308D">
              <w:rPr>
                <w:color w:val="000000" w:themeColor="text1"/>
                <w:sz w:val="22"/>
              </w:rPr>
              <w:t>-0.28</w:t>
            </w:r>
          </w:p>
        </w:tc>
        <w:tc>
          <w:tcPr>
            <w:tcW w:w="1168" w:type="dxa"/>
          </w:tcPr>
          <w:p w14:paraId="14FBDAA0" w14:textId="77777777" w:rsidR="00D452FD" w:rsidRPr="0051308D" w:rsidRDefault="00D452FD" w:rsidP="00D452FD">
            <w:pPr>
              <w:pStyle w:val="NormalWeb"/>
              <w:jc w:val="center"/>
              <w:rPr>
                <w:color w:val="000000" w:themeColor="text1"/>
                <w:sz w:val="22"/>
              </w:rPr>
            </w:pPr>
            <w:r w:rsidRPr="0051308D">
              <w:rPr>
                <w:color w:val="000000" w:themeColor="text1"/>
                <w:sz w:val="22"/>
              </w:rPr>
              <w:t>2.20</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-16</w:t>
            </w:r>
          </w:p>
        </w:tc>
        <w:tc>
          <w:tcPr>
            <w:tcW w:w="1134" w:type="dxa"/>
          </w:tcPr>
          <w:p w14:paraId="1CFEED17" w14:textId="77777777" w:rsidR="00D452FD" w:rsidRPr="0051308D" w:rsidRDefault="00D452FD" w:rsidP="00D452FD">
            <w:pPr>
              <w:pStyle w:val="NormalWeb"/>
              <w:jc w:val="center"/>
              <w:rPr>
                <w:color w:val="000000" w:themeColor="text1"/>
                <w:sz w:val="22"/>
              </w:rPr>
            </w:pPr>
            <w:r w:rsidRPr="0051308D">
              <w:rPr>
                <w:color w:val="000000" w:themeColor="text1"/>
                <w:sz w:val="22"/>
              </w:rPr>
              <w:t>4.84</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-15</w:t>
            </w:r>
          </w:p>
        </w:tc>
        <w:tc>
          <w:tcPr>
            <w:tcW w:w="709" w:type="dxa"/>
            <w:vAlign w:val="bottom"/>
          </w:tcPr>
          <w:p w14:paraId="7ADA5156" w14:textId="77777777" w:rsidR="00D452FD" w:rsidRPr="0051308D" w:rsidRDefault="00D452FD" w:rsidP="00D452FD">
            <w:pPr>
              <w:pStyle w:val="NormalWeb"/>
              <w:jc w:val="center"/>
              <w:rPr>
                <w:color w:val="000000" w:themeColor="text1"/>
                <w:sz w:val="22"/>
              </w:rPr>
            </w:pPr>
            <w:r w:rsidRPr="0051308D">
              <w:rPr>
                <w:color w:val="000000" w:themeColor="text1"/>
                <w:sz w:val="22"/>
              </w:rPr>
              <w:t>-0.12</w:t>
            </w:r>
          </w:p>
        </w:tc>
        <w:tc>
          <w:tcPr>
            <w:tcW w:w="1134" w:type="dxa"/>
          </w:tcPr>
          <w:p w14:paraId="246F431C" w14:textId="77777777" w:rsidR="00D452FD" w:rsidRPr="0051308D" w:rsidRDefault="00D452FD" w:rsidP="00D452FD">
            <w:pPr>
              <w:pStyle w:val="NormalWeb"/>
              <w:jc w:val="center"/>
              <w:rPr>
                <w:color w:val="000000" w:themeColor="text1"/>
                <w:sz w:val="22"/>
              </w:rPr>
            </w:pPr>
            <w:r w:rsidRPr="0051308D">
              <w:rPr>
                <w:color w:val="000000" w:themeColor="text1"/>
                <w:sz w:val="22"/>
              </w:rPr>
              <w:t>3.83</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34" w:type="dxa"/>
          </w:tcPr>
          <w:p w14:paraId="5B6E4E2E" w14:textId="77777777" w:rsidR="00D452FD" w:rsidRPr="0051308D" w:rsidRDefault="00D452FD" w:rsidP="00D452FD">
            <w:pPr>
              <w:pStyle w:val="NormalWeb"/>
              <w:jc w:val="center"/>
              <w:rPr>
                <w:color w:val="000000" w:themeColor="text1"/>
                <w:sz w:val="22"/>
              </w:rPr>
            </w:pPr>
            <w:r w:rsidRPr="0051308D">
              <w:rPr>
                <w:color w:val="000000" w:themeColor="text1"/>
                <w:sz w:val="22"/>
              </w:rPr>
              <w:t>2.68</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r>
      <w:tr w:rsidR="0051308D" w:rsidRPr="0051308D" w14:paraId="5C2024A7" w14:textId="77777777" w:rsidTr="00D452FD">
        <w:trPr>
          <w:trHeight w:val="285"/>
        </w:trPr>
        <w:tc>
          <w:tcPr>
            <w:tcW w:w="1165" w:type="dxa"/>
            <w:vAlign w:val="bottom"/>
          </w:tcPr>
          <w:p w14:paraId="4C5F83A0" w14:textId="77777777" w:rsidR="00D452FD" w:rsidRPr="0051308D" w:rsidRDefault="00D452FD" w:rsidP="00D452FD">
            <w:pPr>
              <w:pStyle w:val="NormalWeb"/>
              <w:jc w:val="center"/>
              <w:rPr>
                <w:color w:val="000000" w:themeColor="text1"/>
                <w:sz w:val="22"/>
              </w:rPr>
            </w:pPr>
            <w:r w:rsidRPr="0051308D">
              <w:rPr>
                <w:color w:val="000000" w:themeColor="text1"/>
                <w:sz w:val="22"/>
              </w:rPr>
              <w:t>TBX3</w:t>
            </w:r>
          </w:p>
        </w:tc>
        <w:tc>
          <w:tcPr>
            <w:tcW w:w="780" w:type="dxa"/>
            <w:vAlign w:val="bottom"/>
          </w:tcPr>
          <w:p w14:paraId="07496A4B" w14:textId="77777777" w:rsidR="00D452FD" w:rsidRPr="0051308D" w:rsidRDefault="00D452FD" w:rsidP="00D452FD">
            <w:pPr>
              <w:pStyle w:val="NormalWeb"/>
              <w:jc w:val="center"/>
              <w:rPr>
                <w:color w:val="000000" w:themeColor="text1"/>
                <w:sz w:val="22"/>
              </w:rPr>
            </w:pPr>
            <w:r w:rsidRPr="0051308D">
              <w:rPr>
                <w:color w:val="000000" w:themeColor="text1"/>
                <w:sz w:val="22"/>
              </w:rPr>
              <w:t>-0.10</w:t>
            </w:r>
          </w:p>
        </w:tc>
        <w:tc>
          <w:tcPr>
            <w:tcW w:w="1169" w:type="dxa"/>
            <w:vAlign w:val="bottom"/>
          </w:tcPr>
          <w:p w14:paraId="267F7891" w14:textId="77777777" w:rsidR="00D452FD" w:rsidRPr="0051308D" w:rsidRDefault="00D452FD" w:rsidP="00D452FD">
            <w:pPr>
              <w:pStyle w:val="NormalWeb"/>
              <w:jc w:val="center"/>
              <w:rPr>
                <w:color w:val="000000" w:themeColor="text1"/>
                <w:sz w:val="22"/>
              </w:rPr>
            </w:pPr>
            <w:r w:rsidRPr="0051308D">
              <w:rPr>
                <w:color w:val="000000" w:themeColor="text1"/>
                <w:sz w:val="22"/>
              </w:rPr>
              <w:t>9.10</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-6</w:t>
            </w:r>
          </w:p>
        </w:tc>
        <w:tc>
          <w:tcPr>
            <w:tcW w:w="1170" w:type="dxa"/>
            <w:vAlign w:val="bottom"/>
          </w:tcPr>
          <w:p w14:paraId="03412ACC" w14:textId="77777777" w:rsidR="00D452FD" w:rsidRPr="0051308D" w:rsidRDefault="00D452FD" w:rsidP="00D452FD">
            <w:pPr>
              <w:pStyle w:val="NormalWeb"/>
              <w:jc w:val="center"/>
              <w:rPr>
                <w:color w:val="000000" w:themeColor="text1"/>
                <w:sz w:val="22"/>
              </w:rPr>
            </w:pPr>
            <w:r w:rsidRPr="0051308D">
              <w:rPr>
                <w:color w:val="000000" w:themeColor="text1"/>
                <w:sz w:val="22"/>
              </w:rPr>
              <w:t>1.00</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c>
          <w:tcPr>
            <w:tcW w:w="780" w:type="dxa"/>
            <w:vAlign w:val="bottom"/>
          </w:tcPr>
          <w:p w14:paraId="76137899" w14:textId="77777777" w:rsidR="00D452FD" w:rsidRPr="0051308D" w:rsidRDefault="00D452FD" w:rsidP="00D452FD">
            <w:pPr>
              <w:pStyle w:val="NormalWeb"/>
              <w:jc w:val="center"/>
              <w:rPr>
                <w:color w:val="000000" w:themeColor="text1"/>
                <w:sz w:val="22"/>
              </w:rPr>
            </w:pPr>
            <w:r w:rsidRPr="0051308D">
              <w:rPr>
                <w:color w:val="000000" w:themeColor="text1"/>
                <w:sz w:val="22"/>
              </w:rPr>
              <w:t>-0.18</w:t>
            </w:r>
          </w:p>
        </w:tc>
        <w:tc>
          <w:tcPr>
            <w:tcW w:w="1168" w:type="dxa"/>
          </w:tcPr>
          <w:p w14:paraId="64067108" w14:textId="77777777" w:rsidR="00D452FD" w:rsidRPr="0051308D" w:rsidRDefault="00D452FD" w:rsidP="00D452FD">
            <w:pPr>
              <w:pStyle w:val="NormalWeb"/>
              <w:jc w:val="center"/>
              <w:rPr>
                <w:color w:val="000000" w:themeColor="text1"/>
                <w:sz w:val="22"/>
              </w:rPr>
            </w:pPr>
            <w:r w:rsidRPr="0051308D">
              <w:rPr>
                <w:color w:val="000000" w:themeColor="text1"/>
                <w:sz w:val="22"/>
              </w:rPr>
              <w:t>1.44</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-15</w:t>
            </w:r>
          </w:p>
        </w:tc>
        <w:tc>
          <w:tcPr>
            <w:tcW w:w="1134" w:type="dxa"/>
          </w:tcPr>
          <w:p w14:paraId="662B1C97" w14:textId="77777777" w:rsidR="00D452FD" w:rsidRPr="0051308D" w:rsidRDefault="00D452FD" w:rsidP="00D452FD">
            <w:pPr>
              <w:pStyle w:val="NormalWeb"/>
              <w:jc w:val="center"/>
              <w:rPr>
                <w:color w:val="000000" w:themeColor="text1"/>
                <w:sz w:val="22"/>
              </w:rPr>
            </w:pPr>
            <w:r w:rsidRPr="0051308D">
              <w:rPr>
                <w:color w:val="000000" w:themeColor="text1"/>
                <w:sz w:val="22"/>
              </w:rPr>
              <w:t>6.31</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-15</w:t>
            </w:r>
          </w:p>
        </w:tc>
        <w:tc>
          <w:tcPr>
            <w:tcW w:w="709" w:type="dxa"/>
            <w:vAlign w:val="bottom"/>
          </w:tcPr>
          <w:p w14:paraId="1EF4C126" w14:textId="77777777" w:rsidR="00D452FD" w:rsidRPr="0051308D" w:rsidRDefault="00D452FD" w:rsidP="00D452FD">
            <w:pPr>
              <w:pStyle w:val="NormalWeb"/>
              <w:jc w:val="center"/>
              <w:rPr>
                <w:color w:val="000000" w:themeColor="text1"/>
                <w:sz w:val="22"/>
              </w:rPr>
            </w:pPr>
            <w:r w:rsidRPr="0051308D">
              <w:rPr>
                <w:color w:val="000000" w:themeColor="text1"/>
                <w:sz w:val="22"/>
              </w:rPr>
              <w:t>-0.12</w:t>
            </w:r>
          </w:p>
        </w:tc>
        <w:tc>
          <w:tcPr>
            <w:tcW w:w="1134" w:type="dxa"/>
          </w:tcPr>
          <w:p w14:paraId="2EA27EAF" w14:textId="77777777" w:rsidR="00D452FD" w:rsidRPr="0051308D" w:rsidRDefault="00D452FD" w:rsidP="00D452FD">
            <w:pPr>
              <w:pStyle w:val="NormalWeb"/>
              <w:jc w:val="center"/>
              <w:rPr>
                <w:color w:val="000000" w:themeColor="text1"/>
                <w:sz w:val="22"/>
              </w:rPr>
            </w:pPr>
            <w:r w:rsidRPr="0051308D">
              <w:rPr>
                <w:color w:val="000000" w:themeColor="text1"/>
                <w:sz w:val="22"/>
              </w:rPr>
              <w:t>6.12</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34" w:type="dxa"/>
          </w:tcPr>
          <w:p w14:paraId="2AE2DC0A" w14:textId="77777777" w:rsidR="00D452FD" w:rsidRPr="0051308D" w:rsidRDefault="00D452FD" w:rsidP="00D452FD">
            <w:pPr>
              <w:pStyle w:val="NormalWeb"/>
              <w:jc w:val="center"/>
              <w:rPr>
                <w:color w:val="000000" w:themeColor="text1"/>
                <w:sz w:val="22"/>
              </w:rPr>
            </w:pPr>
            <w:r w:rsidRPr="0051308D">
              <w:rPr>
                <w:color w:val="000000" w:themeColor="text1"/>
                <w:sz w:val="22"/>
              </w:rPr>
              <w:t>3.21</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r>
      <w:tr w:rsidR="0051308D" w:rsidRPr="0051308D" w14:paraId="58A17F3E" w14:textId="77777777" w:rsidTr="00D452FD">
        <w:trPr>
          <w:trHeight w:val="285"/>
        </w:trPr>
        <w:tc>
          <w:tcPr>
            <w:tcW w:w="1165" w:type="dxa"/>
            <w:vAlign w:val="bottom"/>
          </w:tcPr>
          <w:p w14:paraId="582AFD46" w14:textId="77777777" w:rsidR="00D452FD" w:rsidRPr="0051308D" w:rsidRDefault="00D452FD" w:rsidP="00D452FD">
            <w:pPr>
              <w:pStyle w:val="NormalWeb"/>
              <w:jc w:val="center"/>
              <w:rPr>
                <w:color w:val="000000" w:themeColor="text1"/>
                <w:sz w:val="22"/>
              </w:rPr>
            </w:pPr>
            <w:r w:rsidRPr="0051308D">
              <w:rPr>
                <w:color w:val="000000" w:themeColor="text1"/>
                <w:sz w:val="22"/>
              </w:rPr>
              <w:t>NF1</w:t>
            </w:r>
          </w:p>
        </w:tc>
        <w:tc>
          <w:tcPr>
            <w:tcW w:w="780" w:type="dxa"/>
            <w:vAlign w:val="bottom"/>
          </w:tcPr>
          <w:p w14:paraId="044341C5" w14:textId="77777777" w:rsidR="00D452FD" w:rsidRPr="0051308D" w:rsidRDefault="00D452FD" w:rsidP="00D452FD">
            <w:pPr>
              <w:pStyle w:val="NormalWeb"/>
              <w:jc w:val="center"/>
              <w:rPr>
                <w:color w:val="000000" w:themeColor="text1"/>
                <w:sz w:val="22"/>
              </w:rPr>
            </w:pPr>
            <w:r w:rsidRPr="0051308D">
              <w:rPr>
                <w:color w:val="000000" w:themeColor="text1"/>
                <w:sz w:val="22"/>
              </w:rPr>
              <w:t>-0.09</w:t>
            </w:r>
          </w:p>
        </w:tc>
        <w:tc>
          <w:tcPr>
            <w:tcW w:w="1169" w:type="dxa"/>
            <w:vAlign w:val="bottom"/>
          </w:tcPr>
          <w:p w14:paraId="233EE627" w14:textId="77777777" w:rsidR="00D452FD" w:rsidRPr="0051308D" w:rsidRDefault="00D452FD" w:rsidP="00D452FD">
            <w:pPr>
              <w:pStyle w:val="NormalWeb"/>
              <w:jc w:val="center"/>
              <w:rPr>
                <w:color w:val="000000" w:themeColor="text1"/>
                <w:sz w:val="22"/>
              </w:rPr>
            </w:pPr>
            <w:r w:rsidRPr="0051308D">
              <w:rPr>
                <w:color w:val="000000" w:themeColor="text1"/>
                <w:sz w:val="22"/>
              </w:rPr>
              <w:t>5.77</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70" w:type="dxa"/>
          </w:tcPr>
          <w:p w14:paraId="3F1039DD" w14:textId="77777777" w:rsidR="00D452FD" w:rsidRPr="0051308D" w:rsidRDefault="00D452FD" w:rsidP="00D452FD">
            <w:pPr>
              <w:pStyle w:val="NormalWeb"/>
              <w:jc w:val="center"/>
              <w:rPr>
                <w:color w:val="000000" w:themeColor="text1"/>
                <w:sz w:val="22"/>
              </w:rPr>
            </w:pPr>
            <w:r w:rsidRPr="0051308D">
              <w:rPr>
                <w:color w:val="000000" w:themeColor="text1"/>
                <w:sz w:val="22"/>
              </w:rPr>
              <w:t>3.17</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c>
          <w:tcPr>
            <w:tcW w:w="780" w:type="dxa"/>
            <w:vAlign w:val="bottom"/>
          </w:tcPr>
          <w:p w14:paraId="6C88A900" w14:textId="77777777" w:rsidR="00D452FD" w:rsidRPr="0051308D" w:rsidRDefault="00D452FD" w:rsidP="00D452FD">
            <w:pPr>
              <w:pStyle w:val="NormalWeb"/>
              <w:jc w:val="center"/>
              <w:rPr>
                <w:color w:val="000000" w:themeColor="text1"/>
                <w:sz w:val="22"/>
              </w:rPr>
            </w:pPr>
            <w:r w:rsidRPr="0051308D">
              <w:rPr>
                <w:color w:val="000000" w:themeColor="text1"/>
                <w:sz w:val="22"/>
              </w:rPr>
              <w:t>-0.08</w:t>
            </w:r>
          </w:p>
        </w:tc>
        <w:tc>
          <w:tcPr>
            <w:tcW w:w="1168" w:type="dxa"/>
          </w:tcPr>
          <w:p w14:paraId="51C85D69" w14:textId="77777777" w:rsidR="00D452FD" w:rsidRPr="0051308D" w:rsidRDefault="00D452FD" w:rsidP="00D452FD">
            <w:pPr>
              <w:pStyle w:val="NormalWeb"/>
              <w:jc w:val="center"/>
              <w:rPr>
                <w:color w:val="000000" w:themeColor="text1"/>
                <w:sz w:val="22"/>
              </w:rPr>
            </w:pPr>
            <w:r w:rsidRPr="0051308D">
              <w:rPr>
                <w:color w:val="000000" w:themeColor="text1"/>
                <w:sz w:val="22"/>
              </w:rPr>
              <w:t>2.23</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c>
          <w:tcPr>
            <w:tcW w:w="1134" w:type="dxa"/>
          </w:tcPr>
          <w:p w14:paraId="0EB45B17" w14:textId="77777777" w:rsidR="00D452FD" w:rsidRPr="0051308D" w:rsidRDefault="00D452FD" w:rsidP="00D452FD">
            <w:pPr>
              <w:pStyle w:val="NormalWeb"/>
              <w:jc w:val="center"/>
              <w:rPr>
                <w:color w:val="000000" w:themeColor="text1"/>
                <w:sz w:val="22"/>
              </w:rPr>
            </w:pPr>
            <w:r w:rsidRPr="0051308D">
              <w:rPr>
                <w:color w:val="000000" w:themeColor="text1"/>
                <w:sz w:val="22"/>
              </w:rPr>
              <w:t>3.07</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c>
          <w:tcPr>
            <w:tcW w:w="709" w:type="dxa"/>
            <w:vAlign w:val="bottom"/>
          </w:tcPr>
          <w:p w14:paraId="381741F2" w14:textId="77777777" w:rsidR="00D452FD" w:rsidRPr="0051308D" w:rsidRDefault="00D452FD" w:rsidP="00D452FD">
            <w:pPr>
              <w:pStyle w:val="NormalWeb"/>
              <w:jc w:val="center"/>
              <w:rPr>
                <w:color w:val="000000" w:themeColor="text1"/>
                <w:sz w:val="22"/>
              </w:rPr>
            </w:pPr>
            <w:r w:rsidRPr="0051308D">
              <w:rPr>
                <w:color w:val="000000" w:themeColor="text1"/>
                <w:sz w:val="22"/>
              </w:rPr>
              <w:t>-0.07</w:t>
            </w:r>
          </w:p>
        </w:tc>
        <w:tc>
          <w:tcPr>
            <w:tcW w:w="1134" w:type="dxa"/>
          </w:tcPr>
          <w:p w14:paraId="6F49AA6B" w14:textId="77777777" w:rsidR="00D452FD" w:rsidRPr="0051308D" w:rsidRDefault="00D452FD" w:rsidP="00D452FD">
            <w:pPr>
              <w:pStyle w:val="NormalWeb"/>
              <w:jc w:val="center"/>
              <w:rPr>
                <w:color w:val="000000" w:themeColor="text1"/>
                <w:sz w:val="22"/>
              </w:rPr>
            </w:pPr>
            <w:r w:rsidRPr="0051308D">
              <w:rPr>
                <w:color w:val="000000" w:themeColor="text1"/>
                <w:sz w:val="22"/>
              </w:rPr>
              <w:t>6.36</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c>
          <w:tcPr>
            <w:tcW w:w="1134" w:type="dxa"/>
          </w:tcPr>
          <w:p w14:paraId="781BABFA" w14:textId="77777777" w:rsidR="00D452FD" w:rsidRPr="0051308D" w:rsidRDefault="00D452FD" w:rsidP="00D452FD">
            <w:pPr>
              <w:pStyle w:val="NormalWeb"/>
              <w:jc w:val="center"/>
              <w:rPr>
                <w:color w:val="000000" w:themeColor="text1"/>
                <w:sz w:val="22"/>
              </w:rPr>
            </w:pPr>
            <w:r w:rsidRPr="0051308D">
              <w:rPr>
                <w:color w:val="000000" w:themeColor="text1"/>
                <w:sz w:val="22"/>
              </w:rPr>
              <w:t>0.02</w:t>
            </w:r>
          </w:p>
        </w:tc>
      </w:tr>
      <w:tr w:rsidR="0051308D" w:rsidRPr="0051308D" w14:paraId="16D94017" w14:textId="77777777" w:rsidTr="00D452FD">
        <w:trPr>
          <w:trHeight w:val="300"/>
        </w:trPr>
        <w:tc>
          <w:tcPr>
            <w:tcW w:w="1165" w:type="dxa"/>
            <w:vAlign w:val="bottom"/>
          </w:tcPr>
          <w:p w14:paraId="469B5D3E" w14:textId="77777777" w:rsidR="00D452FD" w:rsidRPr="0051308D" w:rsidRDefault="00D452FD" w:rsidP="00D452FD">
            <w:pPr>
              <w:pStyle w:val="NormalWeb"/>
              <w:jc w:val="center"/>
              <w:rPr>
                <w:color w:val="000000" w:themeColor="text1"/>
                <w:sz w:val="22"/>
              </w:rPr>
            </w:pPr>
            <w:r w:rsidRPr="0051308D">
              <w:rPr>
                <w:color w:val="000000" w:themeColor="text1"/>
                <w:sz w:val="22"/>
              </w:rPr>
              <w:t>MAP2K4</w:t>
            </w:r>
          </w:p>
        </w:tc>
        <w:tc>
          <w:tcPr>
            <w:tcW w:w="780" w:type="dxa"/>
            <w:vAlign w:val="bottom"/>
          </w:tcPr>
          <w:p w14:paraId="5154E6B1" w14:textId="77777777" w:rsidR="00D452FD" w:rsidRPr="0051308D" w:rsidRDefault="00D452FD" w:rsidP="00D452FD">
            <w:pPr>
              <w:pStyle w:val="NormalWeb"/>
              <w:jc w:val="center"/>
              <w:rPr>
                <w:color w:val="000000" w:themeColor="text1"/>
                <w:sz w:val="22"/>
              </w:rPr>
            </w:pPr>
            <w:r w:rsidRPr="0051308D">
              <w:rPr>
                <w:color w:val="000000" w:themeColor="text1"/>
                <w:sz w:val="22"/>
              </w:rPr>
              <w:t>-0.08</w:t>
            </w:r>
          </w:p>
        </w:tc>
        <w:tc>
          <w:tcPr>
            <w:tcW w:w="1169" w:type="dxa"/>
          </w:tcPr>
          <w:p w14:paraId="412305F8" w14:textId="77777777" w:rsidR="00D452FD" w:rsidRPr="0051308D" w:rsidRDefault="00D452FD" w:rsidP="00D452FD">
            <w:pPr>
              <w:pStyle w:val="NormalWeb"/>
              <w:jc w:val="center"/>
              <w:rPr>
                <w:color w:val="000000" w:themeColor="text1"/>
                <w:sz w:val="22"/>
              </w:rPr>
            </w:pPr>
            <w:r w:rsidRPr="0051308D">
              <w:rPr>
                <w:color w:val="000000" w:themeColor="text1"/>
                <w:sz w:val="22"/>
              </w:rPr>
              <w:t>4.61</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c>
          <w:tcPr>
            <w:tcW w:w="1170" w:type="dxa"/>
          </w:tcPr>
          <w:p w14:paraId="77A8C39F" w14:textId="77777777" w:rsidR="00D452FD" w:rsidRPr="0051308D" w:rsidRDefault="00D452FD" w:rsidP="00D452FD">
            <w:pPr>
              <w:pStyle w:val="NormalWeb"/>
              <w:jc w:val="center"/>
              <w:rPr>
                <w:color w:val="000000" w:themeColor="text1"/>
                <w:sz w:val="22"/>
              </w:rPr>
            </w:pPr>
            <w:r w:rsidRPr="0051308D">
              <w:rPr>
                <w:color w:val="000000" w:themeColor="text1"/>
                <w:sz w:val="22"/>
              </w:rPr>
              <w:t>1.69</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c>
          <w:tcPr>
            <w:tcW w:w="780" w:type="dxa"/>
            <w:vAlign w:val="bottom"/>
          </w:tcPr>
          <w:p w14:paraId="2065A45F" w14:textId="77777777" w:rsidR="00D452FD" w:rsidRPr="0051308D" w:rsidRDefault="00D452FD" w:rsidP="00D452FD">
            <w:pPr>
              <w:pStyle w:val="NormalWeb"/>
              <w:jc w:val="center"/>
              <w:rPr>
                <w:color w:val="000000" w:themeColor="text1"/>
                <w:sz w:val="22"/>
              </w:rPr>
            </w:pPr>
            <w:r w:rsidRPr="0051308D">
              <w:rPr>
                <w:color w:val="000000" w:themeColor="text1"/>
                <w:sz w:val="22"/>
              </w:rPr>
              <w:t>-0.22</w:t>
            </w:r>
          </w:p>
        </w:tc>
        <w:tc>
          <w:tcPr>
            <w:tcW w:w="1168" w:type="dxa"/>
          </w:tcPr>
          <w:p w14:paraId="765FA2DB" w14:textId="77777777" w:rsidR="00D452FD" w:rsidRPr="0051308D" w:rsidRDefault="00D452FD" w:rsidP="00D452FD">
            <w:pPr>
              <w:pStyle w:val="NormalWeb"/>
              <w:jc w:val="center"/>
              <w:rPr>
                <w:color w:val="000000" w:themeColor="text1"/>
                <w:sz w:val="22"/>
              </w:rPr>
            </w:pPr>
            <w:r w:rsidRPr="0051308D">
              <w:rPr>
                <w:color w:val="000000" w:themeColor="text1"/>
                <w:sz w:val="22"/>
              </w:rPr>
              <w:t>2.20</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-16</w:t>
            </w:r>
          </w:p>
        </w:tc>
        <w:tc>
          <w:tcPr>
            <w:tcW w:w="1134" w:type="dxa"/>
          </w:tcPr>
          <w:p w14:paraId="4DF79D4D" w14:textId="77777777" w:rsidR="00D452FD" w:rsidRPr="0051308D" w:rsidRDefault="00D452FD" w:rsidP="00D452FD">
            <w:pPr>
              <w:pStyle w:val="NormalWeb"/>
              <w:jc w:val="center"/>
              <w:rPr>
                <w:color w:val="000000" w:themeColor="text1"/>
                <w:sz w:val="22"/>
              </w:rPr>
            </w:pPr>
            <w:r w:rsidRPr="0051308D">
              <w:rPr>
                <w:color w:val="000000" w:themeColor="text1"/>
                <w:sz w:val="22"/>
              </w:rPr>
              <w:t>1.21</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-15</w:t>
            </w:r>
          </w:p>
        </w:tc>
        <w:tc>
          <w:tcPr>
            <w:tcW w:w="709" w:type="dxa"/>
            <w:vAlign w:val="bottom"/>
          </w:tcPr>
          <w:p w14:paraId="2F5A629F" w14:textId="77777777" w:rsidR="00D452FD" w:rsidRPr="0051308D" w:rsidRDefault="00D452FD" w:rsidP="00D452FD">
            <w:pPr>
              <w:pStyle w:val="NormalWeb"/>
              <w:jc w:val="center"/>
              <w:rPr>
                <w:color w:val="000000" w:themeColor="text1"/>
                <w:sz w:val="22"/>
              </w:rPr>
            </w:pPr>
            <w:r w:rsidRPr="0051308D">
              <w:rPr>
                <w:color w:val="000000" w:themeColor="text1"/>
                <w:sz w:val="22"/>
              </w:rPr>
              <w:t>-0.07</w:t>
            </w:r>
          </w:p>
        </w:tc>
        <w:tc>
          <w:tcPr>
            <w:tcW w:w="1134" w:type="dxa"/>
          </w:tcPr>
          <w:p w14:paraId="39864AD3" w14:textId="77777777" w:rsidR="00D452FD" w:rsidRPr="0051308D" w:rsidRDefault="00D452FD" w:rsidP="00D452FD">
            <w:pPr>
              <w:pStyle w:val="NormalWeb"/>
              <w:jc w:val="center"/>
              <w:rPr>
                <w:color w:val="000000" w:themeColor="text1"/>
                <w:sz w:val="22"/>
              </w:rPr>
            </w:pPr>
            <w:r w:rsidRPr="0051308D">
              <w:rPr>
                <w:color w:val="000000" w:themeColor="text1"/>
                <w:sz w:val="22"/>
              </w:rPr>
              <w:t>6.99</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c>
          <w:tcPr>
            <w:tcW w:w="1134" w:type="dxa"/>
          </w:tcPr>
          <w:p w14:paraId="6FF14B0E" w14:textId="77777777" w:rsidR="00D452FD" w:rsidRPr="0051308D" w:rsidRDefault="00D452FD" w:rsidP="00D452FD">
            <w:pPr>
              <w:pStyle w:val="NormalWeb"/>
              <w:jc w:val="center"/>
              <w:rPr>
                <w:color w:val="000000" w:themeColor="text1"/>
                <w:sz w:val="22"/>
              </w:rPr>
            </w:pPr>
            <w:r w:rsidRPr="0051308D">
              <w:rPr>
                <w:color w:val="000000" w:themeColor="text1"/>
                <w:sz w:val="22"/>
              </w:rPr>
              <w:t>0.02</w:t>
            </w:r>
          </w:p>
        </w:tc>
      </w:tr>
      <w:tr w:rsidR="0051308D" w:rsidRPr="0051308D" w14:paraId="5E7B67E5" w14:textId="77777777" w:rsidTr="00D452FD">
        <w:trPr>
          <w:trHeight w:val="285"/>
        </w:trPr>
        <w:tc>
          <w:tcPr>
            <w:tcW w:w="1165" w:type="dxa"/>
            <w:vAlign w:val="bottom"/>
          </w:tcPr>
          <w:p w14:paraId="277C6A54" w14:textId="77777777" w:rsidR="00D452FD" w:rsidRPr="0051308D" w:rsidRDefault="00D452FD" w:rsidP="00D452FD">
            <w:pPr>
              <w:pStyle w:val="NormalWeb"/>
              <w:jc w:val="center"/>
              <w:rPr>
                <w:color w:val="000000" w:themeColor="text1"/>
                <w:sz w:val="22"/>
              </w:rPr>
            </w:pPr>
            <w:r w:rsidRPr="0051308D">
              <w:rPr>
                <w:color w:val="000000" w:themeColor="text1"/>
                <w:sz w:val="22"/>
              </w:rPr>
              <w:t>PTEN</w:t>
            </w:r>
          </w:p>
        </w:tc>
        <w:tc>
          <w:tcPr>
            <w:tcW w:w="780" w:type="dxa"/>
            <w:vAlign w:val="bottom"/>
          </w:tcPr>
          <w:p w14:paraId="6B07E64A" w14:textId="77777777" w:rsidR="00D452FD" w:rsidRPr="0051308D" w:rsidRDefault="00D452FD" w:rsidP="00D452FD">
            <w:pPr>
              <w:pStyle w:val="NormalWeb"/>
              <w:jc w:val="center"/>
              <w:rPr>
                <w:color w:val="000000" w:themeColor="text1"/>
                <w:sz w:val="22"/>
              </w:rPr>
            </w:pPr>
            <w:r w:rsidRPr="0051308D">
              <w:rPr>
                <w:color w:val="000000" w:themeColor="text1"/>
                <w:sz w:val="22"/>
              </w:rPr>
              <w:t>-0.08</w:t>
            </w:r>
          </w:p>
        </w:tc>
        <w:tc>
          <w:tcPr>
            <w:tcW w:w="1169" w:type="dxa"/>
          </w:tcPr>
          <w:p w14:paraId="291A938E" w14:textId="77777777" w:rsidR="00D452FD" w:rsidRPr="0051308D" w:rsidRDefault="00D452FD" w:rsidP="00D452FD">
            <w:pPr>
              <w:pStyle w:val="NormalWeb"/>
              <w:jc w:val="center"/>
              <w:rPr>
                <w:color w:val="000000" w:themeColor="text1"/>
                <w:sz w:val="22"/>
              </w:rPr>
            </w:pPr>
            <w:r w:rsidRPr="0051308D">
              <w:rPr>
                <w:color w:val="000000" w:themeColor="text1"/>
                <w:sz w:val="22"/>
              </w:rPr>
              <w:t>6.02</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c>
          <w:tcPr>
            <w:tcW w:w="1170" w:type="dxa"/>
          </w:tcPr>
          <w:p w14:paraId="7B9B6CFF" w14:textId="77777777" w:rsidR="00D452FD" w:rsidRPr="0051308D" w:rsidRDefault="00D452FD" w:rsidP="00D452FD">
            <w:pPr>
              <w:pStyle w:val="NormalWeb"/>
              <w:jc w:val="center"/>
              <w:rPr>
                <w:color w:val="000000" w:themeColor="text1"/>
                <w:sz w:val="22"/>
              </w:rPr>
            </w:pPr>
            <w:r w:rsidRPr="0051308D">
              <w:rPr>
                <w:color w:val="000000" w:themeColor="text1"/>
                <w:sz w:val="22"/>
              </w:rPr>
              <w:t>1.89</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c>
          <w:tcPr>
            <w:tcW w:w="780" w:type="dxa"/>
            <w:vAlign w:val="bottom"/>
          </w:tcPr>
          <w:p w14:paraId="14B17E9B" w14:textId="77777777" w:rsidR="00D452FD" w:rsidRPr="0051308D" w:rsidRDefault="00D452FD" w:rsidP="00D452FD">
            <w:pPr>
              <w:pStyle w:val="NormalWeb"/>
              <w:jc w:val="center"/>
              <w:rPr>
                <w:color w:val="000000" w:themeColor="text1"/>
                <w:sz w:val="22"/>
              </w:rPr>
            </w:pPr>
            <w:r w:rsidRPr="0051308D">
              <w:rPr>
                <w:color w:val="000000" w:themeColor="text1"/>
                <w:sz w:val="22"/>
              </w:rPr>
              <w:t>-0.23</w:t>
            </w:r>
          </w:p>
        </w:tc>
        <w:tc>
          <w:tcPr>
            <w:tcW w:w="1168" w:type="dxa"/>
          </w:tcPr>
          <w:p w14:paraId="7852BF78" w14:textId="77777777" w:rsidR="00D452FD" w:rsidRPr="0051308D" w:rsidRDefault="00D452FD" w:rsidP="00D452FD">
            <w:pPr>
              <w:pStyle w:val="NormalWeb"/>
              <w:jc w:val="center"/>
              <w:rPr>
                <w:color w:val="000000" w:themeColor="text1"/>
                <w:sz w:val="22"/>
              </w:rPr>
            </w:pPr>
            <w:r w:rsidRPr="0051308D">
              <w:rPr>
                <w:color w:val="000000" w:themeColor="text1"/>
                <w:sz w:val="22"/>
              </w:rPr>
              <w:t>2.20</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-16</w:t>
            </w:r>
          </w:p>
        </w:tc>
        <w:tc>
          <w:tcPr>
            <w:tcW w:w="1134" w:type="dxa"/>
          </w:tcPr>
          <w:p w14:paraId="19886385" w14:textId="77777777" w:rsidR="00D452FD" w:rsidRPr="0051308D" w:rsidRDefault="00D452FD" w:rsidP="00D452FD">
            <w:pPr>
              <w:pStyle w:val="NormalWeb"/>
              <w:jc w:val="center"/>
              <w:rPr>
                <w:color w:val="000000" w:themeColor="text1"/>
                <w:sz w:val="22"/>
              </w:rPr>
            </w:pPr>
            <w:r w:rsidRPr="0051308D">
              <w:rPr>
                <w:color w:val="000000" w:themeColor="text1"/>
                <w:sz w:val="22"/>
              </w:rPr>
              <w:t>1.61</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-15</w:t>
            </w:r>
          </w:p>
        </w:tc>
        <w:tc>
          <w:tcPr>
            <w:tcW w:w="709" w:type="dxa"/>
            <w:vAlign w:val="bottom"/>
          </w:tcPr>
          <w:p w14:paraId="205EA1C9" w14:textId="77777777" w:rsidR="00D452FD" w:rsidRPr="0051308D" w:rsidRDefault="00D452FD" w:rsidP="00D452FD">
            <w:pPr>
              <w:pStyle w:val="NormalWeb"/>
              <w:jc w:val="center"/>
              <w:rPr>
                <w:color w:val="000000" w:themeColor="text1"/>
                <w:sz w:val="22"/>
              </w:rPr>
            </w:pPr>
            <w:r w:rsidRPr="0051308D">
              <w:rPr>
                <w:color w:val="000000" w:themeColor="text1"/>
                <w:sz w:val="22"/>
              </w:rPr>
              <w:t>-0.11</w:t>
            </w:r>
          </w:p>
        </w:tc>
        <w:tc>
          <w:tcPr>
            <w:tcW w:w="1134" w:type="dxa"/>
          </w:tcPr>
          <w:p w14:paraId="697165E6" w14:textId="77777777" w:rsidR="00D452FD" w:rsidRPr="0051308D" w:rsidRDefault="00D452FD" w:rsidP="00D452FD">
            <w:pPr>
              <w:pStyle w:val="NormalWeb"/>
              <w:jc w:val="center"/>
              <w:rPr>
                <w:color w:val="000000" w:themeColor="text1"/>
                <w:sz w:val="22"/>
              </w:rPr>
            </w:pPr>
            <w:r w:rsidRPr="0051308D">
              <w:rPr>
                <w:color w:val="000000" w:themeColor="text1"/>
                <w:sz w:val="22"/>
              </w:rPr>
              <w:t>2.93</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34" w:type="dxa"/>
          </w:tcPr>
          <w:p w14:paraId="3E5F0624" w14:textId="77777777" w:rsidR="00D452FD" w:rsidRPr="0051308D" w:rsidRDefault="00D452FD" w:rsidP="00D452FD">
            <w:pPr>
              <w:pStyle w:val="NormalWeb"/>
              <w:jc w:val="center"/>
              <w:rPr>
                <w:color w:val="000000" w:themeColor="text1"/>
                <w:sz w:val="22"/>
              </w:rPr>
            </w:pPr>
            <w:r w:rsidRPr="0051308D">
              <w:rPr>
                <w:color w:val="000000" w:themeColor="text1"/>
                <w:sz w:val="22"/>
              </w:rPr>
              <w:t>6.15</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r>
      <w:tr w:rsidR="0051308D" w:rsidRPr="0051308D" w14:paraId="290429EE" w14:textId="77777777" w:rsidTr="00D452FD">
        <w:trPr>
          <w:trHeight w:val="270"/>
        </w:trPr>
        <w:tc>
          <w:tcPr>
            <w:tcW w:w="1165" w:type="dxa"/>
            <w:vAlign w:val="bottom"/>
          </w:tcPr>
          <w:p w14:paraId="3F4DADB5" w14:textId="77777777" w:rsidR="00D452FD" w:rsidRPr="0051308D" w:rsidRDefault="00D452FD" w:rsidP="00D452FD">
            <w:pPr>
              <w:pStyle w:val="NormalWeb"/>
              <w:jc w:val="center"/>
              <w:rPr>
                <w:color w:val="000000" w:themeColor="text1"/>
                <w:sz w:val="22"/>
              </w:rPr>
            </w:pPr>
            <w:r w:rsidRPr="0051308D">
              <w:rPr>
                <w:color w:val="000000" w:themeColor="text1"/>
                <w:sz w:val="22"/>
              </w:rPr>
              <w:t>SMAD4</w:t>
            </w:r>
          </w:p>
        </w:tc>
        <w:tc>
          <w:tcPr>
            <w:tcW w:w="780" w:type="dxa"/>
            <w:vAlign w:val="bottom"/>
          </w:tcPr>
          <w:p w14:paraId="220DD9B7" w14:textId="77777777" w:rsidR="00D452FD" w:rsidRPr="0051308D" w:rsidRDefault="00D452FD" w:rsidP="00D452FD">
            <w:pPr>
              <w:pStyle w:val="NormalWeb"/>
              <w:jc w:val="center"/>
              <w:rPr>
                <w:color w:val="000000" w:themeColor="text1"/>
                <w:sz w:val="22"/>
              </w:rPr>
            </w:pPr>
            <w:r w:rsidRPr="0051308D">
              <w:rPr>
                <w:color w:val="000000" w:themeColor="text1"/>
                <w:sz w:val="22"/>
              </w:rPr>
              <w:t>-0.06</w:t>
            </w:r>
          </w:p>
        </w:tc>
        <w:tc>
          <w:tcPr>
            <w:tcW w:w="1169" w:type="dxa"/>
            <w:vAlign w:val="bottom"/>
          </w:tcPr>
          <w:p w14:paraId="0865F69C" w14:textId="77777777" w:rsidR="00D452FD" w:rsidRPr="0051308D" w:rsidRDefault="00D452FD" w:rsidP="00D452FD">
            <w:pPr>
              <w:pStyle w:val="NormalWeb"/>
              <w:jc w:val="center"/>
              <w:rPr>
                <w:color w:val="000000" w:themeColor="text1"/>
                <w:sz w:val="22"/>
              </w:rPr>
            </w:pPr>
            <w:r w:rsidRPr="0051308D">
              <w:rPr>
                <w:color w:val="000000" w:themeColor="text1"/>
                <w:sz w:val="22"/>
              </w:rPr>
              <w:t>0.01</w:t>
            </w:r>
          </w:p>
        </w:tc>
        <w:tc>
          <w:tcPr>
            <w:tcW w:w="1170" w:type="dxa"/>
            <w:vAlign w:val="bottom"/>
          </w:tcPr>
          <w:p w14:paraId="4AB269D5" w14:textId="77777777" w:rsidR="00D452FD" w:rsidRPr="0051308D" w:rsidRDefault="00D452FD" w:rsidP="00D452FD">
            <w:pPr>
              <w:pStyle w:val="NormalWeb"/>
              <w:jc w:val="center"/>
              <w:rPr>
                <w:color w:val="000000" w:themeColor="text1"/>
                <w:sz w:val="22"/>
              </w:rPr>
            </w:pPr>
            <w:r w:rsidRPr="0051308D">
              <w:rPr>
                <w:color w:val="000000" w:themeColor="text1"/>
                <w:sz w:val="22"/>
              </w:rPr>
              <w:t>0.03</w:t>
            </w:r>
          </w:p>
        </w:tc>
        <w:tc>
          <w:tcPr>
            <w:tcW w:w="780" w:type="dxa"/>
            <w:vAlign w:val="bottom"/>
          </w:tcPr>
          <w:p w14:paraId="3992DBD5" w14:textId="77777777" w:rsidR="00D452FD" w:rsidRPr="0051308D" w:rsidRDefault="00D452FD" w:rsidP="00D452FD">
            <w:pPr>
              <w:pStyle w:val="NormalWeb"/>
              <w:jc w:val="center"/>
              <w:rPr>
                <w:color w:val="000000" w:themeColor="text1"/>
                <w:sz w:val="22"/>
              </w:rPr>
            </w:pPr>
            <w:r w:rsidRPr="0051308D">
              <w:rPr>
                <w:color w:val="000000" w:themeColor="text1"/>
                <w:sz w:val="22"/>
              </w:rPr>
              <w:t>-0.10</w:t>
            </w:r>
          </w:p>
        </w:tc>
        <w:tc>
          <w:tcPr>
            <w:tcW w:w="1168" w:type="dxa"/>
          </w:tcPr>
          <w:p w14:paraId="520850D8" w14:textId="77777777" w:rsidR="00D452FD" w:rsidRPr="0051308D" w:rsidRDefault="00D452FD" w:rsidP="00D452FD">
            <w:pPr>
              <w:pStyle w:val="NormalWeb"/>
              <w:jc w:val="center"/>
              <w:rPr>
                <w:color w:val="000000" w:themeColor="text1"/>
                <w:sz w:val="22"/>
              </w:rPr>
            </w:pPr>
            <w:r w:rsidRPr="0051308D">
              <w:rPr>
                <w:color w:val="000000" w:themeColor="text1"/>
                <w:sz w:val="22"/>
              </w:rPr>
              <w:t>1.79</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34" w:type="dxa"/>
          </w:tcPr>
          <w:p w14:paraId="24125FD6" w14:textId="77777777" w:rsidR="00D452FD" w:rsidRPr="0051308D" w:rsidRDefault="00D452FD" w:rsidP="00D452FD">
            <w:pPr>
              <w:pStyle w:val="NormalWeb"/>
              <w:jc w:val="center"/>
              <w:rPr>
                <w:color w:val="000000" w:themeColor="text1"/>
                <w:sz w:val="22"/>
              </w:rPr>
            </w:pPr>
            <w:r w:rsidRPr="0051308D">
              <w:rPr>
                <w:color w:val="000000" w:themeColor="text1"/>
                <w:sz w:val="22"/>
              </w:rPr>
              <w:t>3.29</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709" w:type="dxa"/>
            <w:vAlign w:val="bottom"/>
          </w:tcPr>
          <w:p w14:paraId="6FF367C3" w14:textId="77777777" w:rsidR="00D452FD" w:rsidRPr="0051308D" w:rsidRDefault="00D452FD" w:rsidP="00D452FD">
            <w:pPr>
              <w:pStyle w:val="NormalWeb"/>
              <w:jc w:val="center"/>
              <w:rPr>
                <w:color w:val="000000" w:themeColor="text1"/>
                <w:sz w:val="22"/>
              </w:rPr>
            </w:pPr>
            <w:r w:rsidRPr="0051308D">
              <w:rPr>
                <w:color w:val="000000" w:themeColor="text1"/>
                <w:sz w:val="22"/>
              </w:rPr>
              <w:t>-0.08</w:t>
            </w:r>
          </w:p>
        </w:tc>
        <w:tc>
          <w:tcPr>
            <w:tcW w:w="1134" w:type="dxa"/>
          </w:tcPr>
          <w:p w14:paraId="67E08791" w14:textId="77777777" w:rsidR="00D452FD" w:rsidRPr="0051308D" w:rsidRDefault="00D452FD" w:rsidP="00D452FD">
            <w:pPr>
              <w:pStyle w:val="NormalWeb"/>
              <w:jc w:val="center"/>
              <w:rPr>
                <w:color w:val="000000" w:themeColor="text1"/>
                <w:sz w:val="22"/>
              </w:rPr>
            </w:pPr>
            <w:r w:rsidRPr="0051308D">
              <w:rPr>
                <w:color w:val="000000" w:themeColor="text1"/>
                <w:sz w:val="22"/>
              </w:rPr>
              <w:t>1.48</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c>
          <w:tcPr>
            <w:tcW w:w="1134" w:type="dxa"/>
          </w:tcPr>
          <w:p w14:paraId="2BBDBCE3" w14:textId="77777777" w:rsidR="00D452FD" w:rsidRPr="0051308D" w:rsidRDefault="00D452FD" w:rsidP="00D452FD">
            <w:pPr>
              <w:pStyle w:val="NormalWeb"/>
              <w:jc w:val="center"/>
              <w:rPr>
                <w:color w:val="000000" w:themeColor="text1"/>
                <w:sz w:val="22"/>
              </w:rPr>
            </w:pPr>
            <w:r w:rsidRPr="0051308D">
              <w:rPr>
                <w:color w:val="000000" w:themeColor="text1"/>
                <w:sz w:val="22"/>
              </w:rPr>
              <w:t>3.89</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r>
      <w:tr w:rsidR="0051308D" w:rsidRPr="0051308D" w14:paraId="277C040A" w14:textId="77777777" w:rsidTr="00D452FD">
        <w:trPr>
          <w:trHeight w:val="270"/>
        </w:trPr>
        <w:tc>
          <w:tcPr>
            <w:tcW w:w="1165" w:type="dxa"/>
            <w:vAlign w:val="bottom"/>
          </w:tcPr>
          <w:p w14:paraId="1FC964A8" w14:textId="77777777" w:rsidR="00D452FD" w:rsidRPr="0051308D" w:rsidRDefault="00D452FD" w:rsidP="00D452FD">
            <w:pPr>
              <w:pStyle w:val="NormalWeb"/>
              <w:jc w:val="center"/>
              <w:rPr>
                <w:color w:val="000000" w:themeColor="text1"/>
                <w:sz w:val="22"/>
              </w:rPr>
            </w:pPr>
            <w:r w:rsidRPr="0051308D">
              <w:rPr>
                <w:color w:val="000000" w:themeColor="text1"/>
                <w:sz w:val="22"/>
              </w:rPr>
              <w:t>MAP3K1</w:t>
            </w:r>
          </w:p>
        </w:tc>
        <w:tc>
          <w:tcPr>
            <w:tcW w:w="780" w:type="dxa"/>
            <w:vAlign w:val="bottom"/>
          </w:tcPr>
          <w:p w14:paraId="0C2748AB" w14:textId="77777777" w:rsidR="00D452FD" w:rsidRPr="0051308D" w:rsidRDefault="00D452FD" w:rsidP="00D452FD">
            <w:pPr>
              <w:pStyle w:val="NormalWeb"/>
              <w:jc w:val="center"/>
              <w:rPr>
                <w:color w:val="000000" w:themeColor="text1"/>
                <w:sz w:val="22"/>
              </w:rPr>
            </w:pPr>
            <w:r w:rsidRPr="0051308D">
              <w:rPr>
                <w:color w:val="000000" w:themeColor="text1"/>
                <w:sz w:val="22"/>
              </w:rPr>
              <w:t>-0.06</w:t>
            </w:r>
          </w:p>
        </w:tc>
        <w:tc>
          <w:tcPr>
            <w:tcW w:w="1169" w:type="dxa"/>
            <w:vAlign w:val="bottom"/>
          </w:tcPr>
          <w:p w14:paraId="5A1B6E1C" w14:textId="77777777" w:rsidR="00D452FD" w:rsidRPr="0051308D" w:rsidRDefault="00D452FD" w:rsidP="00D452FD">
            <w:pPr>
              <w:pStyle w:val="NormalWeb"/>
              <w:jc w:val="center"/>
              <w:rPr>
                <w:color w:val="000000" w:themeColor="text1"/>
                <w:sz w:val="22"/>
              </w:rPr>
            </w:pPr>
            <w:r w:rsidRPr="0051308D">
              <w:rPr>
                <w:color w:val="000000" w:themeColor="text1"/>
                <w:sz w:val="22"/>
              </w:rPr>
              <w:t>0.01</w:t>
            </w:r>
          </w:p>
        </w:tc>
        <w:tc>
          <w:tcPr>
            <w:tcW w:w="1170" w:type="dxa"/>
            <w:vAlign w:val="bottom"/>
          </w:tcPr>
          <w:p w14:paraId="695C0588" w14:textId="77777777" w:rsidR="00D452FD" w:rsidRPr="0051308D" w:rsidRDefault="00D452FD" w:rsidP="00D452FD">
            <w:pPr>
              <w:pStyle w:val="NormalWeb"/>
              <w:jc w:val="center"/>
              <w:rPr>
                <w:color w:val="000000" w:themeColor="text1"/>
                <w:sz w:val="22"/>
              </w:rPr>
            </w:pPr>
            <w:r w:rsidRPr="0051308D">
              <w:rPr>
                <w:color w:val="000000" w:themeColor="text1"/>
                <w:sz w:val="22"/>
              </w:rPr>
              <w:t>0.03</w:t>
            </w:r>
          </w:p>
        </w:tc>
        <w:tc>
          <w:tcPr>
            <w:tcW w:w="780" w:type="dxa"/>
            <w:vAlign w:val="bottom"/>
          </w:tcPr>
          <w:p w14:paraId="0A4D18B0" w14:textId="77777777" w:rsidR="00D452FD" w:rsidRPr="0051308D" w:rsidRDefault="00D452FD" w:rsidP="00D452FD">
            <w:pPr>
              <w:pStyle w:val="NormalWeb"/>
              <w:jc w:val="center"/>
              <w:rPr>
                <w:color w:val="000000" w:themeColor="text1"/>
                <w:sz w:val="22"/>
              </w:rPr>
            </w:pPr>
            <w:r w:rsidRPr="0051308D">
              <w:rPr>
                <w:color w:val="000000" w:themeColor="text1"/>
                <w:sz w:val="22"/>
              </w:rPr>
              <w:t>-0.16</w:t>
            </w:r>
          </w:p>
        </w:tc>
        <w:tc>
          <w:tcPr>
            <w:tcW w:w="1168" w:type="dxa"/>
          </w:tcPr>
          <w:p w14:paraId="4AB8C917" w14:textId="77777777" w:rsidR="00D452FD" w:rsidRPr="0051308D" w:rsidRDefault="00D452FD" w:rsidP="00D452FD">
            <w:pPr>
              <w:pStyle w:val="NormalWeb"/>
              <w:jc w:val="center"/>
              <w:rPr>
                <w:color w:val="000000" w:themeColor="text1"/>
                <w:sz w:val="22"/>
              </w:rPr>
            </w:pPr>
            <w:r w:rsidRPr="0051308D">
              <w:rPr>
                <w:color w:val="000000" w:themeColor="text1"/>
                <w:sz w:val="22"/>
              </w:rPr>
              <w:t>6.35</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-13</w:t>
            </w:r>
          </w:p>
        </w:tc>
        <w:tc>
          <w:tcPr>
            <w:tcW w:w="1134" w:type="dxa"/>
          </w:tcPr>
          <w:p w14:paraId="2E075731" w14:textId="77777777" w:rsidR="00D452FD" w:rsidRPr="0051308D" w:rsidRDefault="00D452FD" w:rsidP="00D452FD">
            <w:pPr>
              <w:pStyle w:val="NormalWeb"/>
              <w:jc w:val="center"/>
              <w:rPr>
                <w:color w:val="000000" w:themeColor="text1"/>
                <w:sz w:val="22"/>
              </w:rPr>
            </w:pPr>
            <w:r w:rsidRPr="0051308D">
              <w:rPr>
                <w:color w:val="000000" w:themeColor="text1"/>
                <w:sz w:val="22"/>
              </w:rPr>
              <w:t>2.00</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-12</w:t>
            </w:r>
          </w:p>
        </w:tc>
        <w:tc>
          <w:tcPr>
            <w:tcW w:w="709" w:type="dxa"/>
            <w:vAlign w:val="bottom"/>
          </w:tcPr>
          <w:p w14:paraId="6AA8B27D" w14:textId="77777777" w:rsidR="00D452FD" w:rsidRPr="0051308D" w:rsidRDefault="00D452FD" w:rsidP="00D452FD">
            <w:pPr>
              <w:pStyle w:val="NormalWeb"/>
              <w:jc w:val="center"/>
              <w:rPr>
                <w:color w:val="000000" w:themeColor="text1"/>
                <w:sz w:val="22"/>
              </w:rPr>
            </w:pPr>
            <w:r w:rsidRPr="0051308D">
              <w:rPr>
                <w:color w:val="000000" w:themeColor="text1"/>
                <w:sz w:val="22"/>
              </w:rPr>
              <w:t>-0.09</w:t>
            </w:r>
          </w:p>
        </w:tc>
        <w:tc>
          <w:tcPr>
            <w:tcW w:w="1134" w:type="dxa"/>
          </w:tcPr>
          <w:p w14:paraId="64D44E62" w14:textId="77777777" w:rsidR="00D452FD" w:rsidRPr="0051308D" w:rsidRDefault="00D452FD" w:rsidP="00D452FD">
            <w:pPr>
              <w:pStyle w:val="NormalWeb"/>
              <w:jc w:val="center"/>
              <w:rPr>
                <w:color w:val="000000" w:themeColor="text1"/>
                <w:sz w:val="22"/>
              </w:rPr>
            </w:pPr>
            <w:r w:rsidRPr="0051308D">
              <w:rPr>
                <w:color w:val="000000" w:themeColor="text1"/>
                <w:sz w:val="22"/>
              </w:rPr>
              <w:t>7.16</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-4</w:t>
            </w:r>
          </w:p>
        </w:tc>
        <w:tc>
          <w:tcPr>
            <w:tcW w:w="1134" w:type="dxa"/>
          </w:tcPr>
          <w:p w14:paraId="3FCFF1CC" w14:textId="77777777" w:rsidR="00D452FD" w:rsidRPr="0051308D" w:rsidRDefault="00D452FD" w:rsidP="00D452FD">
            <w:pPr>
              <w:pStyle w:val="NormalWeb"/>
              <w:jc w:val="center"/>
              <w:rPr>
                <w:color w:val="000000" w:themeColor="text1"/>
                <w:sz w:val="22"/>
              </w:rPr>
            </w:pPr>
            <w:r w:rsidRPr="0051308D">
              <w:rPr>
                <w:color w:val="000000" w:themeColor="text1"/>
                <w:sz w:val="22"/>
              </w:rPr>
              <w:t>2.15</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r>
      <w:tr w:rsidR="0051308D" w:rsidRPr="0051308D" w14:paraId="06D9AD7E" w14:textId="77777777" w:rsidTr="00D452FD">
        <w:trPr>
          <w:trHeight w:val="285"/>
        </w:trPr>
        <w:tc>
          <w:tcPr>
            <w:tcW w:w="1165" w:type="dxa"/>
            <w:vAlign w:val="bottom"/>
          </w:tcPr>
          <w:p w14:paraId="5BB3C0CF" w14:textId="77777777" w:rsidR="00D452FD" w:rsidRPr="0051308D" w:rsidRDefault="00D452FD" w:rsidP="00D452FD">
            <w:pPr>
              <w:pStyle w:val="NormalWeb"/>
              <w:jc w:val="center"/>
              <w:rPr>
                <w:color w:val="000000" w:themeColor="text1"/>
                <w:sz w:val="22"/>
              </w:rPr>
            </w:pPr>
            <w:r w:rsidRPr="0051308D">
              <w:rPr>
                <w:color w:val="000000" w:themeColor="text1"/>
                <w:sz w:val="22"/>
              </w:rPr>
              <w:t>SF3B1</w:t>
            </w:r>
          </w:p>
        </w:tc>
        <w:tc>
          <w:tcPr>
            <w:tcW w:w="780" w:type="dxa"/>
            <w:vAlign w:val="bottom"/>
          </w:tcPr>
          <w:p w14:paraId="19F8A27D" w14:textId="77777777" w:rsidR="00D452FD" w:rsidRPr="0051308D" w:rsidRDefault="00D452FD" w:rsidP="00D452FD">
            <w:pPr>
              <w:pStyle w:val="NormalWeb"/>
              <w:jc w:val="center"/>
              <w:rPr>
                <w:color w:val="000000" w:themeColor="text1"/>
                <w:sz w:val="22"/>
              </w:rPr>
            </w:pPr>
            <w:r w:rsidRPr="0051308D">
              <w:rPr>
                <w:color w:val="000000" w:themeColor="text1"/>
                <w:sz w:val="22"/>
              </w:rPr>
              <w:t>0.09</w:t>
            </w:r>
          </w:p>
        </w:tc>
        <w:tc>
          <w:tcPr>
            <w:tcW w:w="1169" w:type="dxa"/>
          </w:tcPr>
          <w:p w14:paraId="727E4E5A" w14:textId="77777777" w:rsidR="00D452FD" w:rsidRPr="0051308D" w:rsidRDefault="00D452FD" w:rsidP="00D452FD">
            <w:pPr>
              <w:pStyle w:val="NormalWeb"/>
              <w:jc w:val="center"/>
              <w:rPr>
                <w:color w:val="000000" w:themeColor="text1"/>
                <w:sz w:val="22"/>
              </w:rPr>
            </w:pPr>
            <w:r w:rsidRPr="0051308D">
              <w:rPr>
                <w:color w:val="000000" w:themeColor="text1"/>
                <w:sz w:val="22"/>
              </w:rPr>
              <w:t>7.83</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70" w:type="dxa"/>
          </w:tcPr>
          <w:p w14:paraId="7290D4B1" w14:textId="77777777" w:rsidR="00D452FD" w:rsidRPr="0051308D" w:rsidRDefault="00D452FD" w:rsidP="00D452FD">
            <w:pPr>
              <w:pStyle w:val="NormalWeb"/>
              <w:jc w:val="center"/>
              <w:rPr>
                <w:color w:val="000000" w:themeColor="text1"/>
                <w:sz w:val="22"/>
              </w:rPr>
            </w:pPr>
            <w:r w:rsidRPr="0051308D">
              <w:rPr>
                <w:color w:val="000000" w:themeColor="text1"/>
                <w:sz w:val="22"/>
              </w:rPr>
              <w:t>1.02</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c>
          <w:tcPr>
            <w:tcW w:w="780" w:type="dxa"/>
            <w:vAlign w:val="bottom"/>
          </w:tcPr>
          <w:p w14:paraId="393C9033" w14:textId="77777777" w:rsidR="00D452FD" w:rsidRPr="0051308D" w:rsidRDefault="00D452FD" w:rsidP="00D452FD">
            <w:pPr>
              <w:pStyle w:val="NormalWeb"/>
              <w:jc w:val="center"/>
              <w:rPr>
                <w:color w:val="000000" w:themeColor="text1"/>
                <w:sz w:val="22"/>
              </w:rPr>
            </w:pPr>
            <w:r w:rsidRPr="0051308D">
              <w:rPr>
                <w:color w:val="000000" w:themeColor="text1"/>
                <w:sz w:val="22"/>
              </w:rPr>
              <w:t>0.07</w:t>
            </w:r>
          </w:p>
        </w:tc>
        <w:tc>
          <w:tcPr>
            <w:tcW w:w="1168" w:type="dxa"/>
          </w:tcPr>
          <w:p w14:paraId="6374BEC8" w14:textId="77777777" w:rsidR="00D452FD" w:rsidRPr="0051308D" w:rsidRDefault="00D452FD" w:rsidP="00D452FD">
            <w:pPr>
              <w:pStyle w:val="NormalWeb"/>
              <w:jc w:val="center"/>
              <w:rPr>
                <w:color w:val="000000" w:themeColor="text1"/>
                <w:sz w:val="22"/>
              </w:rPr>
            </w:pPr>
            <w:r w:rsidRPr="0051308D">
              <w:rPr>
                <w:color w:val="000000" w:themeColor="text1"/>
                <w:sz w:val="22"/>
              </w:rPr>
              <w:t>1.78</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c>
          <w:tcPr>
            <w:tcW w:w="1134" w:type="dxa"/>
          </w:tcPr>
          <w:p w14:paraId="10C7D8B9" w14:textId="77777777" w:rsidR="00D452FD" w:rsidRPr="0051308D" w:rsidRDefault="00D452FD" w:rsidP="00D452FD">
            <w:pPr>
              <w:pStyle w:val="NormalWeb"/>
              <w:jc w:val="center"/>
              <w:rPr>
                <w:color w:val="000000" w:themeColor="text1"/>
                <w:sz w:val="22"/>
              </w:rPr>
            </w:pPr>
            <w:r w:rsidRPr="0051308D">
              <w:rPr>
                <w:color w:val="000000" w:themeColor="text1"/>
                <w:sz w:val="22"/>
              </w:rPr>
              <w:t>3.31</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c>
          <w:tcPr>
            <w:tcW w:w="709" w:type="dxa"/>
            <w:vAlign w:val="bottom"/>
          </w:tcPr>
          <w:p w14:paraId="5DD1F16B" w14:textId="77777777" w:rsidR="00D452FD" w:rsidRPr="0051308D" w:rsidRDefault="00D452FD" w:rsidP="00D452FD">
            <w:pPr>
              <w:pStyle w:val="NormalWeb"/>
              <w:jc w:val="center"/>
              <w:rPr>
                <w:color w:val="000000" w:themeColor="text1"/>
                <w:sz w:val="22"/>
              </w:rPr>
            </w:pPr>
            <w:r w:rsidRPr="0051308D">
              <w:rPr>
                <w:color w:val="000000" w:themeColor="text1"/>
                <w:sz w:val="22"/>
              </w:rPr>
              <w:t>0.10</w:t>
            </w:r>
          </w:p>
        </w:tc>
        <w:tc>
          <w:tcPr>
            <w:tcW w:w="1134" w:type="dxa"/>
          </w:tcPr>
          <w:p w14:paraId="5A278942" w14:textId="77777777" w:rsidR="00D452FD" w:rsidRPr="0051308D" w:rsidRDefault="00D452FD" w:rsidP="00D452FD">
            <w:pPr>
              <w:pStyle w:val="NormalWeb"/>
              <w:jc w:val="center"/>
              <w:rPr>
                <w:color w:val="000000" w:themeColor="text1"/>
                <w:sz w:val="22"/>
              </w:rPr>
            </w:pPr>
            <w:r w:rsidRPr="0051308D">
              <w:rPr>
                <w:color w:val="000000" w:themeColor="text1"/>
                <w:sz w:val="22"/>
              </w:rPr>
              <w:t>8.48</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-5</w:t>
            </w:r>
          </w:p>
        </w:tc>
        <w:tc>
          <w:tcPr>
            <w:tcW w:w="1134" w:type="dxa"/>
          </w:tcPr>
          <w:p w14:paraId="39C99EB1" w14:textId="77777777" w:rsidR="00D452FD" w:rsidRPr="0051308D" w:rsidRDefault="00D452FD" w:rsidP="00D452FD">
            <w:pPr>
              <w:pStyle w:val="NormalWeb"/>
              <w:jc w:val="center"/>
              <w:rPr>
                <w:color w:val="000000" w:themeColor="text1"/>
                <w:sz w:val="22"/>
              </w:rPr>
            </w:pPr>
            <w:r w:rsidRPr="0051308D">
              <w:rPr>
                <w:color w:val="000000" w:themeColor="text1"/>
                <w:sz w:val="22"/>
              </w:rPr>
              <w:t>1.19</w:t>
            </w:r>
            <w:r w:rsidRPr="0051308D">
              <w:rPr>
                <w:color w:val="000000" w:themeColor="text1"/>
                <w:sz w:val="22"/>
                <w:lang w:val="vi-VN"/>
              </w:rPr>
              <w:sym w:font="Symbol" w:char="F0B4"/>
            </w:r>
            <w:r w:rsidRPr="0051308D">
              <w:rPr>
                <w:color w:val="000000" w:themeColor="text1"/>
                <w:sz w:val="22"/>
              </w:rPr>
              <w:t>10</w:t>
            </w:r>
            <w:r w:rsidRPr="0051308D">
              <w:rPr>
                <w:color w:val="000000" w:themeColor="text1"/>
                <w:sz w:val="22"/>
                <w:vertAlign w:val="superscript"/>
              </w:rPr>
              <w:t>-3</w:t>
            </w:r>
          </w:p>
        </w:tc>
      </w:tr>
    </w:tbl>
    <w:p w14:paraId="4E779D1C" w14:textId="27ED61D0" w:rsidR="00D452FD" w:rsidRPr="0051308D" w:rsidRDefault="00D452FD" w:rsidP="00D452FD">
      <w:pPr>
        <w:jc w:val="both"/>
        <w:rPr>
          <w:color w:val="000000" w:themeColor="text1"/>
        </w:rPr>
      </w:pPr>
      <w:r w:rsidRPr="0051308D">
        <w:rPr>
          <w:b/>
          <w:color w:val="000000" w:themeColor="text1"/>
        </w:rPr>
        <w:t>Table</w:t>
      </w:r>
      <w:r w:rsidR="005C1F04" w:rsidRPr="0051308D">
        <w:rPr>
          <w:b/>
          <w:color w:val="000000" w:themeColor="text1"/>
        </w:rPr>
        <w:t xml:space="preserve"> S3</w:t>
      </w:r>
      <w:r w:rsidRPr="0051308D">
        <w:rPr>
          <w:b/>
          <w:color w:val="000000" w:themeColor="text1"/>
        </w:rPr>
        <w:t>. Association between the expression of driver genes and the other clinical features.</w:t>
      </w:r>
      <w:r w:rsidRPr="0051308D">
        <w:rPr>
          <w:color w:val="000000" w:themeColor="text1"/>
          <w:shd w:val="clear" w:color="auto" w:fill="FFFFFF"/>
        </w:rPr>
        <w:t xml:space="preserve"> </w:t>
      </w:r>
      <w:r w:rsidRPr="0051308D">
        <w:rPr>
          <w:i/>
          <w:iCs/>
          <w:color w:val="000000" w:themeColor="text1"/>
        </w:rPr>
        <w:t xml:space="preserve">ARID1A, RUNX1, GATA3, TBX3, NF1, MAP2K4, PTEN, SMAD4, MAP3K1 </w:t>
      </w:r>
      <w:r w:rsidRPr="0051308D">
        <w:rPr>
          <w:color w:val="000000" w:themeColor="text1"/>
        </w:rPr>
        <w:t xml:space="preserve">and </w:t>
      </w:r>
      <w:r w:rsidRPr="0051308D">
        <w:rPr>
          <w:i/>
          <w:iCs/>
          <w:color w:val="000000" w:themeColor="text1"/>
        </w:rPr>
        <w:t xml:space="preserve">SF3B1 </w:t>
      </w:r>
      <w:r w:rsidRPr="0051308D">
        <w:rPr>
          <w:color w:val="000000" w:themeColor="text1"/>
        </w:rPr>
        <w:t>significantly associated with all of the three clinical features. CC: correlation coefficient.</w:t>
      </w:r>
    </w:p>
    <w:p w14:paraId="5DD32797" w14:textId="04D29771" w:rsidR="00D452FD" w:rsidRPr="0051308D" w:rsidRDefault="00D452FD" w:rsidP="00D452FD">
      <w:pPr>
        <w:jc w:val="both"/>
        <w:rPr>
          <w:rFonts w:ascii="Helvetica" w:hAnsi="Helvetica"/>
          <w:color w:val="000000" w:themeColor="text1"/>
        </w:rPr>
      </w:pPr>
    </w:p>
    <w:p w14:paraId="1E0881E0" w14:textId="01D42E78" w:rsidR="00395C01" w:rsidRPr="0051308D" w:rsidRDefault="00395C01" w:rsidP="00D452FD">
      <w:pPr>
        <w:jc w:val="both"/>
        <w:rPr>
          <w:color w:val="000000" w:themeColor="text1"/>
        </w:rPr>
      </w:pPr>
      <w:r w:rsidRPr="0051308D">
        <w:rPr>
          <w:color w:val="000000" w:themeColor="text1"/>
        </w:rPr>
        <w:t>Alternatively,</w:t>
      </w:r>
      <w:r w:rsidR="00F16987" w:rsidRPr="0051308D">
        <w:rPr>
          <w:color w:val="000000" w:themeColor="text1"/>
        </w:rPr>
        <w:t xml:space="preserve"> the</w:t>
      </w:r>
      <w:r w:rsidRPr="0051308D">
        <w:rPr>
          <w:color w:val="000000" w:themeColor="text1"/>
        </w:rPr>
        <w:t xml:space="preserve"> user also can see</w:t>
      </w:r>
      <w:r w:rsidR="00E34D78" w:rsidRPr="0051308D">
        <w:rPr>
          <w:color w:val="000000" w:themeColor="text1"/>
        </w:rPr>
        <w:t xml:space="preserve"> specifically</w:t>
      </w:r>
      <w:r w:rsidRPr="0051308D">
        <w:rPr>
          <w:color w:val="000000" w:themeColor="text1"/>
        </w:rPr>
        <w:t xml:space="preserve"> the result</w:t>
      </w:r>
      <w:r w:rsidR="00E34D78" w:rsidRPr="0051308D">
        <w:rPr>
          <w:color w:val="000000" w:themeColor="text1"/>
        </w:rPr>
        <w:t>s</w:t>
      </w:r>
      <w:r w:rsidRPr="0051308D">
        <w:rPr>
          <w:color w:val="000000" w:themeColor="text1"/>
        </w:rPr>
        <w:t xml:space="preserve"> </w:t>
      </w:r>
      <w:r w:rsidR="00003DD2" w:rsidRPr="0051308D">
        <w:rPr>
          <w:color w:val="000000" w:themeColor="text1"/>
        </w:rPr>
        <w:t>in</w:t>
      </w:r>
      <w:r w:rsidR="00003DD2" w:rsidRPr="0051308D">
        <w:rPr>
          <w:color w:val="000000" w:themeColor="text1"/>
          <w:lang w:val="vi-VN"/>
        </w:rPr>
        <w:t xml:space="preserve"> the txt file</w:t>
      </w:r>
      <w:r w:rsidRPr="0051308D">
        <w:rPr>
          <w:color w:val="000000" w:themeColor="text1"/>
        </w:rPr>
        <w:t xml:space="preserve"> </w:t>
      </w:r>
      <w:r w:rsidR="00003DD2" w:rsidRPr="0051308D">
        <w:rPr>
          <w:i/>
          <w:color w:val="000000" w:themeColor="text1"/>
          <w:szCs w:val="22"/>
        </w:rPr>
        <w:t>CC_</w:t>
      </w:r>
      <w:proofErr w:type="gramStart"/>
      <w:r w:rsidR="00003DD2" w:rsidRPr="0051308D">
        <w:rPr>
          <w:i/>
          <w:color w:val="000000" w:themeColor="text1"/>
          <w:szCs w:val="22"/>
        </w:rPr>
        <w:t>results.txt</w:t>
      </w:r>
      <w:r w:rsidRPr="0051308D">
        <w:rPr>
          <w:color w:val="000000" w:themeColor="text1"/>
        </w:rPr>
        <w:t xml:space="preserve"> </w:t>
      </w:r>
      <w:r w:rsidR="000757D6" w:rsidRPr="0051308D">
        <w:rPr>
          <w:color w:val="000000" w:themeColor="text1"/>
        </w:rPr>
        <w:t xml:space="preserve"> in</w:t>
      </w:r>
      <w:proofErr w:type="gramEnd"/>
      <w:r w:rsidR="0090626F" w:rsidRPr="0051308D">
        <w:rPr>
          <w:color w:val="000000" w:themeColor="text1"/>
        </w:rPr>
        <w:t xml:space="preserve"> </w:t>
      </w:r>
      <w:r w:rsidR="000757D6" w:rsidRPr="0051308D">
        <w:rPr>
          <w:color w:val="000000" w:themeColor="text1"/>
        </w:rPr>
        <w:t xml:space="preserve">R </w:t>
      </w:r>
      <w:r w:rsidRPr="0051308D">
        <w:rPr>
          <w:color w:val="000000" w:themeColor="text1"/>
        </w:rPr>
        <w:t>by</w:t>
      </w:r>
      <w:r w:rsidR="00BF5EC7" w:rsidRPr="0051308D">
        <w:rPr>
          <w:color w:val="000000" w:themeColor="text1"/>
        </w:rPr>
        <w:t xml:space="preserve"> </w:t>
      </w:r>
      <w:r w:rsidRPr="0051308D">
        <w:rPr>
          <w:color w:val="000000" w:themeColor="text1"/>
        </w:rPr>
        <w:t>command</w:t>
      </w:r>
    </w:p>
    <w:p w14:paraId="49E410B1" w14:textId="6B0177A6" w:rsidR="00395C01" w:rsidRPr="0051308D" w:rsidRDefault="00395C01" w:rsidP="00D452FD">
      <w:pPr>
        <w:jc w:val="both"/>
        <w:rPr>
          <w:rFonts w:ascii="Courier New" w:hAnsi="Courier New" w:cs="Courier New"/>
          <w:color w:val="000000" w:themeColor="text1"/>
        </w:rPr>
      </w:pPr>
      <w:proofErr w:type="gramStart"/>
      <w:r w:rsidRPr="0051308D">
        <w:rPr>
          <w:rFonts w:ascii="Courier New" w:hAnsi="Courier New" w:cs="Courier New"/>
          <w:color w:val="000000" w:themeColor="text1"/>
        </w:rPr>
        <w:t>View(</w:t>
      </w:r>
      <w:proofErr w:type="gramEnd"/>
      <w:r w:rsidRPr="0051308D">
        <w:rPr>
          <w:rFonts w:ascii="Courier New" w:hAnsi="Courier New" w:cs="Courier New"/>
          <w:color w:val="000000" w:themeColor="text1"/>
        </w:rPr>
        <w:t>drga$CC_module2)</w:t>
      </w:r>
    </w:p>
    <w:p w14:paraId="32F5DB0A" w14:textId="77777777" w:rsidR="00395C01" w:rsidRPr="0051308D" w:rsidRDefault="00395C01" w:rsidP="00D452FD">
      <w:pPr>
        <w:jc w:val="both"/>
        <w:rPr>
          <w:rFonts w:ascii="Helvetica" w:hAnsi="Helvetica"/>
          <w:color w:val="000000" w:themeColor="text1"/>
        </w:rPr>
      </w:pPr>
    </w:p>
    <w:p w14:paraId="08A2C5B1" w14:textId="77777777" w:rsidR="00D452FD" w:rsidRPr="0051308D" w:rsidRDefault="00D452FD" w:rsidP="0072223F">
      <w:pPr>
        <w:pStyle w:val="Heading3"/>
        <w:rPr>
          <w:color w:val="000000" w:themeColor="text1"/>
        </w:rPr>
      </w:pPr>
      <w:bookmarkStart w:id="7" w:name="_Toc73712062"/>
      <w:r w:rsidRPr="0051308D">
        <w:rPr>
          <w:color w:val="000000" w:themeColor="text1"/>
        </w:rPr>
        <w:t>c. Results from the module 3</w:t>
      </w:r>
      <w:bookmarkEnd w:id="7"/>
    </w:p>
    <w:p w14:paraId="6786D81D" w14:textId="50C9202E" w:rsidR="00D452FD" w:rsidRPr="0051308D" w:rsidRDefault="00D452FD" w:rsidP="00D452FD">
      <w:pPr>
        <w:jc w:val="both"/>
        <w:rPr>
          <w:rFonts w:ascii="Helvetica" w:hAnsi="Helvetica"/>
          <w:color w:val="000000" w:themeColor="text1"/>
        </w:rPr>
      </w:pPr>
      <w:r w:rsidRPr="0051308D">
        <w:rPr>
          <w:color w:val="000000" w:themeColor="text1"/>
          <w:szCs w:val="22"/>
        </w:rPr>
        <w:t xml:space="preserve">When </w:t>
      </w:r>
      <w:proofErr w:type="spellStart"/>
      <w:r w:rsidRPr="0051308D">
        <w:rPr>
          <w:color w:val="000000" w:themeColor="text1"/>
          <w:szCs w:val="22"/>
        </w:rPr>
        <w:t>DrGA</w:t>
      </w:r>
      <w:proofErr w:type="spellEnd"/>
      <w:r w:rsidRPr="0051308D">
        <w:rPr>
          <w:color w:val="000000" w:themeColor="text1"/>
          <w:szCs w:val="22"/>
        </w:rPr>
        <w:t xml:space="preserve"> goes to the third module, it will ask</w:t>
      </w:r>
      <w:r w:rsidR="004B7174" w:rsidRPr="0051308D">
        <w:rPr>
          <w:color w:val="000000" w:themeColor="text1"/>
          <w:szCs w:val="22"/>
        </w:rPr>
        <w:t xml:space="preserve"> the</w:t>
      </w:r>
      <w:r w:rsidRPr="0051308D">
        <w:rPr>
          <w:color w:val="000000" w:themeColor="text1"/>
          <w:szCs w:val="22"/>
        </w:rPr>
        <w:t xml:space="preserve"> user to choose a value of soft-</w:t>
      </w:r>
      <w:proofErr w:type="spellStart"/>
      <w:r w:rsidRPr="0051308D">
        <w:rPr>
          <w:color w:val="000000" w:themeColor="text1"/>
          <w:szCs w:val="22"/>
        </w:rPr>
        <w:t>thresholding</w:t>
      </w:r>
      <w:proofErr w:type="spellEnd"/>
      <w:r w:rsidRPr="0051308D">
        <w:rPr>
          <w:color w:val="000000" w:themeColor="text1"/>
          <w:szCs w:val="22"/>
        </w:rPr>
        <w:t xml:space="preserve"> power based on the Figure S2 (</w:t>
      </w:r>
      <w:r w:rsidR="00811AB8" w:rsidRPr="0051308D">
        <w:rPr>
          <w:color w:val="000000" w:themeColor="text1"/>
          <w:szCs w:val="22"/>
        </w:rPr>
        <w:t>shown</w:t>
      </w:r>
      <w:r w:rsidRPr="0051308D">
        <w:rPr>
          <w:color w:val="000000" w:themeColor="text1"/>
          <w:szCs w:val="22"/>
        </w:rPr>
        <w:t xml:space="preserve"> in the R environment). </w:t>
      </w:r>
      <w:r w:rsidRPr="0051308D">
        <w:rPr>
          <w:color w:val="000000" w:themeColor="text1"/>
          <w:shd w:val="clear" w:color="auto" w:fill="FFFFFF"/>
        </w:rPr>
        <w:t xml:space="preserve">The idea behind soft </w:t>
      </w:r>
      <w:proofErr w:type="spellStart"/>
      <w:r w:rsidRPr="0051308D">
        <w:rPr>
          <w:color w:val="000000" w:themeColor="text1"/>
          <w:shd w:val="clear" w:color="auto" w:fill="FFFFFF"/>
        </w:rPr>
        <w:t>thresholding</w:t>
      </w:r>
      <w:proofErr w:type="spellEnd"/>
      <w:r w:rsidRPr="0051308D">
        <w:rPr>
          <w:color w:val="000000" w:themeColor="text1"/>
          <w:shd w:val="clear" w:color="auto" w:fill="FFFFFF"/>
        </w:rPr>
        <w:t xml:space="preserve"> is to emphasize more on stronger associations (larger </w:t>
      </w:r>
      <w:r w:rsidR="007377A6" w:rsidRPr="0051308D">
        <w:rPr>
          <w:i/>
          <w:color w:val="000000" w:themeColor="text1"/>
          <w:shd w:val="clear" w:color="auto" w:fill="FFFFFF"/>
        </w:rPr>
        <w:t>r</w:t>
      </w:r>
      <w:r w:rsidRPr="0051308D">
        <w:rPr>
          <w:color w:val="000000" w:themeColor="text1"/>
          <w:shd w:val="clear" w:color="auto" w:fill="FFFFFF"/>
        </w:rPr>
        <w:t xml:space="preserve">). Based on a recommendation from the previous study </w:t>
      </w:r>
      <w:r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Pr="0051308D">
        <w:rPr>
          <w:color w:val="000000" w:themeColor="text1"/>
        </w:rPr>
        <w:fldChar w:fldCharType="separate"/>
      </w:r>
      <w:r w:rsidR="005340EC" w:rsidRPr="0051308D">
        <w:rPr>
          <w:noProof/>
          <w:color w:val="000000" w:themeColor="text1"/>
        </w:rPr>
        <w:t>(1)</w:t>
      </w:r>
      <w:r w:rsidRPr="0051308D">
        <w:rPr>
          <w:color w:val="000000" w:themeColor="text1"/>
        </w:rPr>
        <w:fldChar w:fldCharType="end"/>
      </w:r>
      <w:r w:rsidRPr="0051308D">
        <w:rPr>
          <w:color w:val="000000" w:themeColor="text1"/>
          <w:shd w:val="clear" w:color="auto" w:fill="FFFFFF"/>
        </w:rPr>
        <w:t xml:space="preserve">, you should </w:t>
      </w:r>
      <w:r w:rsidRPr="0051308D">
        <w:rPr>
          <w:color w:val="000000" w:themeColor="text1"/>
        </w:rPr>
        <w:t>choose a point at which R</w:t>
      </w:r>
      <w:r w:rsidRPr="0051308D">
        <w:rPr>
          <w:color w:val="000000" w:themeColor="text1"/>
          <w:vertAlign w:val="superscript"/>
        </w:rPr>
        <w:t>2</w:t>
      </w:r>
      <w:r w:rsidRPr="0051308D">
        <w:rPr>
          <w:color w:val="000000" w:themeColor="text1"/>
        </w:rPr>
        <w:t xml:space="preserve"> reaches the peak for the first time (y-axis). Namely, we select six for this case.</w:t>
      </w:r>
      <w:r w:rsidRPr="0051308D">
        <w:rPr>
          <w:rFonts w:ascii="Helvetica" w:hAnsi="Helvetica"/>
          <w:color w:val="000000" w:themeColor="text1"/>
        </w:rPr>
        <w:t xml:space="preserve"> </w:t>
      </w:r>
    </w:p>
    <w:p w14:paraId="3B1DAEF2" w14:textId="77777777" w:rsidR="00D452FD" w:rsidRPr="0051308D" w:rsidRDefault="00D452FD" w:rsidP="00D452FD">
      <w:pPr>
        <w:jc w:val="center"/>
        <w:rPr>
          <w:b/>
          <w:color w:val="000000" w:themeColor="text1"/>
          <w:sz w:val="22"/>
          <w:szCs w:val="22"/>
        </w:rPr>
      </w:pPr>
      <w:r w:rsidRPr="0051308D">
        <w:rPr>
          <w:b/>
          <w:noProof/>
          <w:color w:val="000000" w:themeColor="text1"/>
          <w:sz w:val="22"/>
          <w:szCs w:val="22"/>
          <w:lang w:val="en-IN" w:eastAsia="en-IN"/>
        </w:rPr>
        <w:lastRenderedPageBreak/>
        <w:drawing>
          <wp:inline distT="0" distB="0" distL="0" distR="0" wp14:anchorId="07FC31E7" wp14:editId="7113128D">
            <wp:extent cx="2701877" cy="324225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ended Data Figure 3.jpeg"/>
                    <pic:cNvPicPr/>
                  </pic:nvPicPr>
                  <pic:blipFill>
                    <a:blip r:embed="rId17">
                      <a:extLst>
                        <a:ext uri="{28A0092B-C50C-407E-A947-70E740481C1C}">
                          <a14:useLocalDpi xmlns:a14="http://schemas.microsoft.com/office/drawing/2010/main" val="0"/>
                        </a:ext>
                      </a:extLst>
                    </a:blip>
                    <a:stretch>
                      <a:fillRect/>
                    </a:stretch>
                  </pic:blipFill>
                  <pic:spPr>
                    <a:xfrm>
                      <a:off x="0" y="0"/>
                      <a:ext cx="2701877" cy="3242253"/>
                    </a:xfrm>
                    <a:prstGeom prst="rect">
                      <a:avLst/>
                    </a:prstGeom>
                  </pic:spPr>
                </pic:pic>
              </a:graphicData>
            </a:graphic>
          </wp:inline>
        </w:drawing>
      </w:r>
    </w:p>
    <w:p w14:paraId="7CCD4EA8" w14:textId="6A1627EA" w:rsidR="00D452FD" w:rsidRPr="0051308D" w:rsidRDefault="00D452FD" w:rsidP="00D452FD">
      <w:pPr>
        <w:jc w:val="both"/>
        <w:rPr>
          <w:color w:val="000000" w:themeColor="text1"/>
        </w:rPr>
      </w:pPr>
      <w:r w:rsidRPr="0051308D">
        <w:rPr>
          <w:b/>
          <w:color w:val="000000" w:themeColor="text1"/>
        </w:rPr>
        <w:t>Figure</w:t>
      </w:r>
      <w:r w:rsidR="00C31BE0" w:rsidRPr="0051308D">
        <w:rPr>
          <w:b/>
          <w:color w:val="000000" w:themeColor="text1"/>
        </w:rPr>
        <w:t xml:space="preserve"> S2</w:t>
      </w:r>
      <w:r w:rsidRPr="0051308D">
        <w:rPr>
          <w:b/>
          <w:color w:val="000000" w:themeColor="text1"/>
        </w:rPr>
        <w:t xml:space="preserve">. </w:t>
      </w:r>
      <w:r w:rsidRPr="0051308D">
        <w:rPr>
          <w:color w:val="000000" w:themeColor="text1"/>
        </w:rPr>
        <w:t>The graph printed out in the R environment shows the scale-free fit index (y-axis) as a function of the soft-</w:t>
      </w:r>
      <w:proofErr w:type="spellStart"/>
      <w:r w:rsidRPr="0051308D">
        <w:rPr>
          <w:color w:val="000000" w:themeColor="text1"/>
        </w:rPr>
        <w:t>thresholding</w:t>
      </w:r>
      <w:proofErr w:type="spellEnd"/>
      <w:r w:rsidRPr="0051308D">
        <w:rPr>
          <w:color w:val="000000" w:themeColor="text1"/>
        </w:rPr>
        <w:t xml:space="preserve"> power </w:t>
      </w:r>
      <w:r w:rsidRPr="0051308D">
        <w:rPr>
          <w:color w:val="000000" w:themeColor="text1"/>
          <w:lang w:val="vi-VN"/>
        </w:rPr>
        <w:sym w:font="Symbol" w:char="F062"/>
      </w:r>
      <w:r w:rsidRPr="0051308D">
        <w:rPr>
          <w:color w:val="000000" w:themeColor="text1"/>
        </w:rPr>
        <w:t xml:space="preserve"> (x-axis).</w:t>
      </w:r>
    </w:p>
    <w:p w14:paraId="6B4F6D94" w14:textId="77777777" w:rsidR="00D452FD" w:rsidRPr="0051308D" w:rsidRDefault="00D452FD" w:rsidP="00D452FD">
      <w:pPr>
        <w:jc w:val="both"/>
        <w:rPr>
          <w:color w:val="000000" w:themeColor="text1"/>
          <w:sz w:val="22"/>
          <w:szCs w:val="22"/>
        </w:rPr>
      </w:pPr>
    </w:p>
    <w:p w14:paraId="2B1ED4D3" w14:textId="19783C2A" w:rsidR="00D452FD" w:rsidRPr="0051308D" w:rsidRDefault="00D452FD" w:rsidP="00172D02">
      <w:pPr>
        <w:jc w:val="both"/>
        <w:rPr>
          <w:color w:val="000000" w:themeColor="text1"/>
          <w:shd w:val="clear" w:color="auto" w:fill="FFFFFF"/>
        </w:rPr>
      </w:pPr>
      <w:r w:rsidRPr="0051308D">
        <w:rPr>
          <w:color w:val="000000" w:themeColor="text1"/>
          <w:sz w:val="22"/>
          <w:szCs w:val="22"/>
        </w:rPr>
        <w:tab/>
      </w:r>
      <w:r w:rsidRPr="0051308D">
        <w:rPr>
          <w:color w:val="000000" w:themeColor="text1"/>
        </w:rPr>
        <w:t>I</w:t>
      </w:r>
      <w:r w:rsidRPr="0051308D">
        <w:rPr>
          <w:color w:val="000000" w:themeColor="text1"/>
          <w:lang w:val="vi-VN"/>
        </w:rPr>
        <w:t xml:space="preserve">n the middle of the analysis, </w:t>
      </w:r>
      <w:r w:rsidRPr="0051308D">
        <w:rPr>
          <w:color w:val="000000" w:themeColor="text1"/>
        </w:rPr>
        <w:t xml:space="preserve">we will see that </w:t>
      </w:r>
      <w:proofErr w:type="spellStart"/>
      <w:r w:rsidRPr="0051308D">
        <w:rPr>
          <w:color w:val="000000" w:themeColor="text1"/>
          <w:shd w:val="clear" w:color="auto" w:fill="FFFFFF"/>
        </w:rPr>
        <w:t>DrGA</w:t>
      </w:r>
      <w:proofErr w:type="spellEnd"/>
      <w:r w:rsidRPr="0051308D">
        <w:rPr>
          <w:color w:val="000000" w:themeColor="text1"/>
          <w:shd w:val="clear" w:color="auto" w:fill="FFFFFF"/>
        </w:rPr>
        <w:t xml:space="preserve"> automatically recognizes</w:t>
      </w:r>
      <w:r w:rsidRPr="0051308D">
        <w:rPr>
          <w:color w:val="000000" w:themeColor="text1"/>
        </w:rPr>
        <w:t xml:space="preserve"> the best agglomeration method for grouping driver genes into functional modules (Figure S3; printed out in the R environment). More specifically, a set of </w:t>
      </w:r>
      <w:r w:rsidRPr="0051308D">
        <w:rPr>
          <w:color w:val="000000" w:themeColor="text1"/>
          <w:shd w:val="clear" w:color="auto" w:fill="FFFFFF"/>
        </w:rPr>
        <w:t xml:space="preserve">the agglomeration methods, including ‘complete’, ‘average’, ‘single’, or ‘ward’, will be reviewed and picked the best one by </w:t>
      </w:r>
      <w:proofErr w:type="spellStart"/>
      <w:r w:rsidRPr="0051308D">
        <w:rPr>
          <w:color w:val="000000" w:themeColor="text1"/>
          <w:shd w:val="clear" w:color="auto" w:fill="FFFFFF"/>
        </w:rPr>
        <w:t>DrGA</w:t>
      </w:r>
      <w:proofErr w:type="spellEnd"/>
      <w:r w:rsidR="00172D02" w:rsidRPr="0051308D">
        <w:rPr>
          <w:color w:val="000000" w:themeColor="text1"/>
          <w:shd w:val="clear" w:color="auto" w:fill="FFFFFF"/>
        </w:rPr>
        <w:t>.</w:t>
      </w:r>
    </w:p>
    <w:p w14:paraId="58D77F56" w14:textId="77777777" w:rsidR="00D452FD" w:rsidRPr="0051308D" w:rsidRDefault="00D452FD" w:rsidP="00D452FD">
      <w:pPr>
        <w:pStyle w:val="ListParagraph"/>
        <w:jc w:val="both"/>
        <w:rPr>
          <w:color w:val="000000" w:themeColor="text1"/>
          <w:shd w:val="clear" w:color="auto" w:fill="FFFFFF"/>
        </w:rPr>
      </w:pPr>
    </w:p>
    <w:p w14:paraId="5E3CFA88" w14:textId="77777777" w:rsidR="00D452FD" w:rsidRPr="0051308D" w:rsidRDefault="00D452FD" w:rsidP="00D452FD">
      <w:pPr>
        <w:jc w:val="center"/>
        <w:rPr>
          <w:color w:val="000000" w:themeColor="text1"/>
          <w:shd w:val="clear" w:color="auto" w:fill="FFFFFF"/>
        </w:rPr>
      </w:pPr>
      <w:r w:rsidRPr="0051308D">
        <w:rPr>
          <w:noProof/>
          <w:color w:val="000000" w:themeColor="text1"/>
          <w:shd w:val="clear" w:color="auto" w:fill="FFFFFF"/>
          <w:lang w:val="en-IN" w:eastAsia="en-IN"/>
        </w:rPr>
        <w:drawing>
          <wp:inline distT="0" distB="0" distL="0" distR="0" wp14:anchorId="03BBAECD" wp14:editId="522DA073">
            <wp:extent cx="5640026" cy="1056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S6.png"/>
                    <pic:cNvPicPr/>
                  </pic:nvPicPr>
                  <pic:blipFill>
                    <a:blip r:embed="rId18">
                      <a:extLst>
                        <a:ext uri="{28A0092B-C50C-407E-A947-70E740481C1C}">
                          <a14:useLocalDpi xmlns:a14="http://schemas.microsoft.com/office/drawing/2010/main" val="0"/>
                        </a:ext>
                      </a:extLst>
                    </a:blip>
                    <a:stretch>
                      <a:fillRect/>
                    </a:stretch>
                  </pic:blipFill>
                  <pic:spPr>
                    <a:xfrm>
                      <a:off x="0" y="0"/>
                      <a:ext cx="5640026" cy="1056005"/>
                    </a:xfrm>
                    <a:prstGeom prst="rect">
                      <a:avLst/>
                    </a:prstGeom>
                  </pic:spPr>
                </pic:pic>
              </a:graphicData>
            </a:graphic>
          </wp:inline>
        </w:drawing>
      </w:r>
    </w:p>
    <w:p w14:paraId="646409A6" w14:textId="5DC3F362" w:rsidR="00D452FD" w:rsidRPr="0051308D" w:rsidRDefault="00D452FD" w:rsidP="00D452FD">
      <w:pPr>
        <w:jc w:val="both"/>
        <w:rPr>
          <w:color w:val="000000" w:themeColor="text1"/>
          <w:shd w:val="clear" w:color="auto" w:fill="FFFFFF"/>
        </w:rPr>
      </w:pPr>
      <w:r w:rsidRPr="0051308D">
        <w:rPr>
          <w:b/>
          <w:color w:val="000000" w:themeColor="text1"/>
          <w:shd w:val="clear" w:color="auto" w:fill="FFFFFF"/>
        </w:rPr>
        <w:t>Figure</w:t>
      </w:r>
      <w:r w:rsidR="000340BB" w:rsidRPr="0051308D">
        <w:rPr>
          <w:b/>
          <w:color w:val="000000" w:themeColor="text1"/>
          <w:shd w:val="clear" w:color="auto" w:fill="FFFFFF"/>
        </w:rPr>
        <w:t xml:space="preserve"> S3</w:t>
      </w:r>
      <w:r w:rsidRPr="0051308D">
        <w:rPr>
          <w:b/>
          <w:color w:val="000000" w:themeColor="text1"/>
          <w:shd w:val="clear" w:color="auto" w:fill="FFFFFF"/>
        </w:rPr>
        <w:t>.</w:t>
      </w:r>
      <w:r w:rsidRPr="0051308D">
        <w:rPr>
          <w:color w:val="000000" w:themeColor="text1"/>
          <w:shd w:val="clear" w:color="auto" w:fill="FFFFFF"/>
        </w:rPr>
        <w:t xml:space="preserve"> </w:t>
      </w:r>
      <w:proofErr w:type="spellStart"/>
      <w:r w:rsidRPr="0051308D">
        <w:rPr>
          <w:color w:val="000000" w:themeColor="text1"/>
          <w:shd w:val="clear" w:color="auto" w:fill="FFFFFF"/>
        </w:rPr>
        <w:t>DrGA</w:t>
      </w:r>
      <w:proofErr w:type="spellEnd"/>
      <w:r w:rsidRPr="0051308D">
        <w:rPr>
          <w:color w:val="000000" w:themeColor="text1"/>
          <w:shd w:val="clear" w:color="auto" w:fill="FFFFFF"/>
        </w:rPr>
        <w:t xml:space="preserve"> automatically detects the </w:t>
      </w:r>
      <w:r w:rsidRPr="0051308D">
        <w:rPr>
          <w:rFonts w:ascii="Courier New" w:hAnsi="Courier New" w:cs="Courier New"/>
          <w:color w:val="000000" w:themeColor="text1"/>
          <w:shd w:val="clear" w:color="auto" w:fill="FFFFFF"/>
        </w:rPr>
        <w:t>ward</w:t>
      </w:r>
      <w:r w:rsidRPr="0051308D">
        <w:rPr>
          <w:color w:val="000000" w:themeColor="text1"/>
          <w:shd w:val="clear" w:color="auto" w:fill="FFFFFF"/>
        </w:rPr>
        <w:t>’s hierarchical clustering is the best method, and then indicates two functional</w:t>
      </w:r>
      <w:r w:rsidR="001D3C0D" w:rsidRPr="0051308D">
        <w:rPr>
          <w:color w:val="000000" w:themeColor="text1"/>
          <w:shd w:val="clear" w:color="auto" w:fill="FFFFFF"/>
        </w:rPr>
        <w:t xml:space="preserve"> gene</w:t>
      </w:r>
      <w:r w:rsidRPr="0051308D">
        <w:rPr>
          <w:color w:val="000000" w:themeColor="text1"/>
          <w:shd w:val="clear" w:color="auto" w:fill="FFFFFF"/>
        </w:rPr>
        <w:t xml:space="preserve"> modules</w:t>
      </w:r>
      <w:r w:rsidRPr="0051308D">
        <w:rPr>
          <w:b/>
          <w:color w:val="000000" w:themeColor="text1"/>
          <w:shd w:val="clear" w:color="auto" w:fill="FFFFFF"/>
        </w:rPr>
        <w:t xml:space="preserve"> </w:t>
      </w:r>
      <w:r w:rsidRPr="0051308D">
        <w:rPr>
          <w:color w:val="000000" w:themeColor="text1"/>
          <w:shd w:val="clear" w:color="auto" w:fill="FFFFFF"/>
        </w:rPr>
        <w:t>(marked as blue and turquoise) along with the number of driver genes distributed into each.</w:t>
      </w:r>
    </w:p>
    <w:p w14:paraId="6CD301C4" w14:textId="77777777" w:rsidR="00D452FD" w:rsidRPr="0051308D" w:rsidRDefault="00D452FD" w:rsidP="00D452FD">
      <w:pPr>
        <w:jc w:val="both"/>
        <w:rPr>
          <w:color w:val="000000" w:themeColor="text1"/>
          <w:shd w:val="clear" w:color="auto" w:fill="FFFFFF"/>
        </w:rPr>
      </w:pPr>
    </w:p>
    <w:p w14:paraId="769B3FBF" w14:textId="33EC0335" w:rsidR="00143DD6" w:rsidRPr="0051308D" w:rsidRDefault="00D452FD" w:rsidP="003C6B38">
      <w:pPr>
        <w:ind w:firstLine="720"/>
        <w:jc w:val="both"/>
        <w:rPr>
          <w:color w:val="000000" w:themeColor="text1"/>
        </w:rPr>
      </w:pPr>
      <w:r w:rsidRPr="0051308D">
        <w:rPr>
          <w:color w:val="000000" w:themeColor="text1"/>
          <w:shd w:val="clear" w:color="auto" w:fill="FFFFFF"/>
        </w:rPr>
        <w:t xml:space="preserve">Note that, as a recommendation from the previous study </w:t>
      </w:r>
      <w:r w:rsidRPr="0051308D">
        <w:rPr>
          <w:color w:val="000000" w:themeColor="text1"/>
        </w:rPr>
        <w:fldChar w:fldCharType="begin"/>
      </w:r>
      <w:r w:rsidR="005340EC" w:rsidRPr="0051308D">
        <w:rPr>
          <w:color w:val="000000" w:themeColor="text1"/>
        </w:rPr>
        <w:instrText xml:space="preserve"> ADDIN EN.CITE &lt;EndNote&gt;&lt;Cite&gt;&lt;Author&gt;Nguyen&lt;/Author&gt;&lt;Year&gt;2020&lt;/Year&gt;&lt;RecNum&gt;3203&lt;/RecNum&gt;&lt;IDText&gt;Improving existing analysis pipeline to identify and analyze cancer driver genes using multi-omics data&lt;/IDText&gt;&lt;DisplayText&gt;(1)&lt;/DisplayText&gt;&lt;record&gt;&lt;rec-number&gt;3203&lt;/rec-number&gt;&lt;foreign-keys&gt;&lt;key app="EN" db-id="ezrpvs0z2ppffue2eznvwwvm2a5a5xtze2ve" timestamp="1606300017"&gt;3203&lt;/key&gt;&lt;/foreign-keys&gt;&lt;ref-type name="Journal Article"&gt;17&lt;/ref-type&gt;&lt;contributors&gt;&lt;authors&gt;&lt;author&gt;Nguyen, Quang-Huy&lt;/author&gt;&lt;author&gt;Le, Duc-Hau&lt;/author&gt;&lt;/authors&gt;&lt;/contributors&gt;&lt;titles&gt;&lt;title&gt;Improving existing analysis pipeline to identify and analyze cancer driver genes using multi-omics data&lt;/title&gt;&lt;secondary-title&gt;Scientific Reports&lt;/secondary-title&gt;&lt;/titles&gt;&lt;periodical&gt;&lt;full-title&gt;Scientific Reports&lt;/full-title&gt;&lt;/periodical&gt;&lt;pages&gt;20521&lt;/pages&gt;&lt;volume&gt;10&lt;/volume&gt;&lt;number&gt;1&lt;/number&gt;&lt;dates&gt;&lt;year&gt;2020&lt;/year&gt;&lt;pub-dates&gt;&lt;date&gt;2020/11/25&lt;/date&gt;&lt;/pub-dates&gt;&lt;/dates&gt;&lt;isbn&gt;2045-2322&lt;/isbn&gt;&lt;urls&gt;&lt;related-urls&gt;&lt;url&gt;https://doi.org/10.1038/s41598-020-77318-1&lt;/url&gt;&lt;/related-urls&gt;&lt;/urls&gt;&lt;electronic-resource-num&gt;10.1038/s41598-020-77318-1&lt;/electronic-resource-num&gt;&lt;/record&gt;&lt;/Cite&gt;&lt;/EndNote&gt;</w:instrText>
      </w:r>
      <w:r w:rsidRPr="0051308D">
        <w:rPr>
          <w:color w:val="000000" w:themeColor="text1"/>
        </w:rPr>
        <w:fldChar w:fldCharType="separate"/>
      </w:r>
      <w:r w:rsidR="005340EC" w:rsidRPr="0051308D">
        <w:rPr>
          <w:noProof/>
          <w:color w:val="000000" w:themeColor="text1"/>
        </w:rPr>
        <w:t>(1)</w:t>
      </w:r>
      <w:r w:rsidRPr="0051308D">
        <w:rPr>
          <w:color w:val="000000" w:themeColor="text1"/>
        </w:rPr>
        <w:fldChar w:fldCharType="end"/>
      </w:r>
      <w:r w:rsidRPr="0051308D">
        <w:rPr>
          <w:color w:val="000000" w:themeColor="text1"/>
          <w:shd w:val="clear" w:color="auto" w:fill="FFFFFF"/>
        </w:rPr>
        <w:t xml:space="preserve">, we recommend choosing the ten number of genes existing in each module minimally (default in </w:t>
      </w:r>
      <w:proofErr w:type="spellStart"/>
      <w:r w:rsidRPr="0051308D">
        <w:rPr>
          <w:rFonts w:ascii="Courier New" w:hAnsi="Courier New" w:cs="Courier New"/>
          <w:color w:val="000000" w:themeColor="text1"/>
          <w:shd w:val="clear" w:color="auto" w:fill="FFFFFF"/>
        </w:rPr>
        <w:t>DrGA</w:t>
      </w:r>
      <w:proofErr w:type="spellEnd"/>
      <w:r w:rsidRPr="0051308D">
        <w:rPr>
          <w:color w:val="000000" w:themeColor="text1"/>
          <w:shd w:val="clear" w:color="auto" w:fill="FFFFFF"/>
        </w:rPr>
        <w:t>) but</w:t>
      </w:r>
      <w:r w:rsidR="00873598" w:rsidRPr="0051308D">
        <w:rPr>
          <w:color w:val="000000" w:themeColor="text1"/>
          <w:shd w:val="clear" w:color="auto" w:fill="FFFFFF"/>
        </w:rPr>
        <w:t xml:space="preserve"> the</w:t>
      </w:r>
      <w:r w:rsidRPr="0051308D">
        <w:rPr>
          <w:color w:val="000000" w:themeColor="text1"/>
          <w:shd w:val="clear" w:color="auto" w:fill="FFFFFF"/>
        </w:rPr>
        <w:t xml:space="preserve"> user can set a different number with the argument </w:t>
      </w:r>
      <w:proofErr w:type="spellStart"/>
      <w:r w:rsidRPr="0051308D">
        <w:rPr>
          <w:rFonts w:ascii="Courier New" w:hAnsi="Courier New" w:cs="Courier New"/>
          <w:color w:val="000000" w:themeColor="text1"/>
          <w:shd w:val="clear" w:color="auto" w:fill="FFFFFF"/>
        </w:rPr>
        <w:t>minClusterSize</w:t>
      </w:r>
      <w:proofErr w:type="spellEnd"/>
      <w:r w:rsidRPr="0051308D">
        <w:rPr>
          <w:color w:val="000000" w:themeColor="text1"/>
          <w:shd w:val="clear" w:color="auto" w:fill="FFFFFF"/>
        </w:rPr>
        <w:t xml:space="preserve"> (e.g., </w:t>
      </w:r>
      <w:proofErr w:type="spellStart"/>
      <w:r w:rsidRPr="0051308D">
        <w:rPr>
          <w:rFonts w:ascii="Courier New" w:hAnsi="Courier New" w:cs="Courier New"/>
          <w:color w:val="000000" w:themeColor="text1"/>
          <w:shd w:val="clear" w:color="auto" w:fill="FFFFFF"/>
        </w:rPr>
        <w:t>minClusterSize</w:t>
      </w:r>
      <w:proofErr w:type="spellEnd"/>
      <w:r w:rsidRPr="0051308D">
        <w:rPr>
          <w:rFonts w:ascii="Courier New" w:hAnsi="Courier New" w:cs="Courier New"/>
          <w:color w:val="000000" w:themeColor="text1"/>
          <w:shd w:val="clear" w:color="auto" w:fill="FFFFFF"/>
        </w:rPr>
        <w:t xml:space="preserve"> = 100</w:t>
      </w:r>
      <w:r w:rsidRPr="0051308D">
        <w:rPr>
          <w:color w:val="000000" w:themeColor="text1"/>
          <w:shd w:val="clear" w:color="auto" w:fill="FFFFFF"/>
        </w:rPr>
        <w:t xml:space="preserve">). Besides, </w:t>
      </w:r>
      <w:proofErr w:type="spellStart"/>
      <w:r w:rsidRPr="0051308D">
        <w:rPr>
          <w:color w:val="000000" w:themeColor="text1"/>
          <w:shd w:val="clear" w:color="auto" w:fill="FFFFFF"/>
        </w:rPr>
        <w:t>DrGA</w:t>
      </w:r>
      <w:proofErr w:type="spellEnd"/>
      <w:r w:rsidRPr="0051308D">
        <w:rPr>
          <w:color w:val="000000" w:themeColor="text1"/>
          <w:shd w:val="clear" w:color="auto" w:fill="FFFFFF"/>
        </w:rPr>
        <w:t xml:space="preserve"> constructs a ‘signed’ network </w:t>
      </w:r>
      <w:r w:rsidR="00AA751F" w:rsidRPr="0051308D">
        <w:rPr>
          <w:color w:val="000000" w:themeColor="text1"/>
          <w:shd w:val="clear" w:color="auto" w:fill="FFFFFF"/>
        </w:rPr>
        <w:t xml:space="preserve">as </w:t>
      </w:r>
      <w:r w:rsidRPr="0051308D">
        <w:rPr>
          <w:color w:val="000000" w:themeColor="text1"/>
          <w:shd w:val="clear" w:color="auto" w:fill="FFFFFF"/>
        </w:rPr>
        <w:t xml:space="preserve">default but </w:t>
      </w:r>
      <w:r w:rsidR="001925F6" w:rsidRPr="0051308D">
        <w:rPr>
          <w:color w:val="000000" w:themeColor="text1"/>
          <w:shd w:val="clear" w:color="auto" w:fill="FFFFFF"/>
        </w:rPr>
        <w:t>it also can be</w:t>
      </w:r>
      <w:r w:rsidRPr="0051308D">
        <w:rPr>
          <w:color w:val="000000" w:themeColor="text1"/>
          <w:shd w:val="clear" w:color="auto" w:fill="FFFFFF"/>
        </w:rPr>
        <w:t xml:space="preserve"> ‘unsigned’ or ‘signed hybrid’ network</w:t>
      </w:r>
      <w:r w:rsidR="00C63888" w:rsidRPr="0051308D">
        <w:rPr>
          <w:color w:val="000000" w:themeColor="text1"/>
          <w:shd w:val="clear" w:color="auto" w:fill="FFFFFF"/>
        </w:rPr>
        <w:t xml:space="preserve">, </w:t>
      </w:r>
      <w:r w:rsidR="00F7392F" w:rsidRPr="0051308D">
        <w:rPr>
          <w:color w:val="000000" w:themeColor="text1"/>
          <w:shd w:val="clear" w:color="auto" w:fill="FFFFFF"/>
        </w:rPr>
        <w:t>modified</w:t>
      </w:r>
      <w:r w:rsidR="00C63888" w:rsidRPr="0051308D">
        <w:rPr>
          <w:color w:val="000000" w:themeColor="text1"/>
          <w:shd w:val="clear" w:color="auto" w:fill="FFFFFF"/>
        </w:rPr>
        <w:t xml:space="preserve"> by</w:t>
      </w:r>
      <w:r w:rsidRPr="0051308D">
        <w:rPr>
          <w:color w:val="000000" w:themeColor="text1"/>
          <w:shd w:val="clear" w:color="auto" w:fill="FFFFFF"/>
        </w:rPr>
        <w:t xml:space="preserve"> the argument </w:t>
      </w:r>
      <w:proofErr w:type="spellStart"/>
      <w:r w:rsidRPr="0051308D">
        <w:rPr>
          <w:rFonts w:ascii="Courier New" w:hAnsi="Courier New" w:cs="Courier New"/>
          <w:color w:val="000000" w:themeColor="text1"/>
          <w:shd w:val="clear" w:color="auto" w:fill="FFFFFF"/>
        </w:rPr>
        <w:t>NetworkType</w:t>
      </w:r>
      <w:proofErr w:type="spellEnd"/>
      <w:r w:rsidRPr="0051308D">
        <w:rPr>
          <w:color w:val="000000" w:themeColor="text1"/>
          <w:shd w:val="clear" w:color="auto" w:fill="FFFFFF"/>
        </w:rPr>
        <w:t xml:space="preserve"> (e.g., </w:t>
      </w:r>
      <w:proofErr w:type="spellStart"/>
      <w:r w:rsidRPr="0051308D">
        <w:rPr>
          <w:rFonts w:ascii="Courier New" w:hAnsi="Courier New" w:cs="Courier New"/>
          <w:color w:val="000000" w:themeColor="text1"/>
          <w:shd w:val="clear" w:color="auto" w:fill="FFFFFF"/>
        </w:rPr>
        <w:t>NetworkType</w:t>
      </w:r>
      <w:proofErr w:type="spellEnd"/>
      <w:r w:rsidRPr="0051308D">
        <w:rPr>
          <w:rFonts w:ascii="Courier New" w:hAnsi="Courier New" w:cs="Courier New"/>
          <w:color w:val="000000" w:themeColor="text1"/>
          <w:shd w:val="clear" w:color="auto" w:fill="FFFFFF"/>
        </w:rPr>
        <w:t xml:space="preserve"> = 'unsigned</w:t>
      </w:r>
      <w:r w:rsidRPr="0051308D">
        <w:rPr>
          <w:color w:val="000000" w:themeColor="text1"/>
        </w:rPr>
        <w:t xml:space="preserve"> </w:t>
      </w:r>
      <w:r w:rsidRPr="0051308D">
        <w:rPr>
          <w:rFonts w:ascii="Courier New" w:hAnsi="Courier New" w:cs="Courier New"/>
          <w:color w:val="000000" w:themeColor="text1"/>
          <w:shd w:val="clear" w:color="auto" w:fill="FFFFFF"/>
        </w:rPr>
        <w:t>'</w:t>
      </w:r>
      <w:r w:rsidRPr="0051308D">
        <w:rPr>
          <w:color w:val="000000" w:themeColor="text1"/>
          <w:shd w:val="clear" w:color="auto" w:fill="FFFFFF"/>
        </w:rPr>
        <w:t>).</w:t>
      </w:r>
      <w:r w:rsidR="00143DD6" w:rsidRPr="0051308D">
        <w:rPr>
          <w:color w:val="000000" w:themeColor="text1"/>
          <w:shd w:val="clear" w:color="auto" w:fill="FFFFFF"/>
        </w:rPr>
        <w:t xml:space="preserve"> In addition,</w:t>
      </w:r>
      <w:r w:rsidR="00A35CC9" w:rsidRPr="0051308D">
        <w:rPr>
          <w:color w:val="000000" w:themeColor="text1"/>
          <w:shd w:val="clear" w:color="auto" w:fill="FFFFFF"/>
        </w:rPr>
        <w:t xml:space="preserve"> the</w:t>
      </w:r>
      <w:r w:rsidR="00143DD6" w:rsidRPr="0051308D">
        <w:rPr>
          <w:color w:val="000000" w:themeColor="text1"/>
          <w:shd w:val="clear" w:color="auto" w:fill="FFFFFF"/>
        </w:rPr>
        <w:t xml:space="preserve"> </w:t>
      </w:r>
      <w:r w:rsidR="00143DD6" w:rsidRPr="0051308D">
        <w:rPr>
          <w:color w:val="000000" w:themeColor="text1"/>
        </w:rPr>
        <w:t xml:space="preserve">user also </w:t>
      </w:r>
      <w:r w:rsidR="00C80237" w:rsidRPr="0051308D">
        <w:rPr>
          <w:color w:val="000000" w:themeColor="text1"/>
        </w:rPr>
        <w:t>may</w:t>
      </w:r>
      <w:r w:rsidR="00A35CC9" w:rsidRPr="0051308D">
        <w:rPr>
          <w:color w:val="000000" w:themeColor="text1"/>
        </w:rPr>
        <w:t xml:space="preserve"> want to</w:t>
      </w:r>
      <w:r w:rsidR="00143DD6" w:rsidRPr="0051308D">
        <w:rPr>
          <w:color w:val="000000" w:themeColor="text1"/>
        </w:rPr>
        <w:t xml:space="preserve"> see specifically which genes are assigned to which module by command:</w:t>
      </w:r>
    </w:p>
    <w:p w14:paraId="6188D02C" w14:textId="5431E82A" w:rsidR="00482AA6" w:rsidRPr="0051308D" w:rsidRDefault="00143DD6" w:rsidP="00143DD6">
      <w:pPr>
        <w:jc w:val="both"/>
        <w:rPr>
          <w:rFonts w:ascii="Courier New" w:hAnsi="Courier New" w:cs="Courier New"/>
          <w:color w:val="000000" w:themeColor="text1"/>
        </w:rPr>
      </w:pPr>
      <w:proofErr w:type="gramStart"/>
      <w:r w:rsidRPr="0051308D">
        <w:rPr>
          <w:rFonts w:ascii="Courier New" w:hAnsi="Courier New" w:cs="Courier New"/>
          <w:color w:val="000000" w:themeColor="text1"/>
        </w:rPr>
        <w:t>View(</w:t>
      </w:r>
      <w:proofErr w:type="gramEnd"/>
      <w:r w:rsidRPr="0051308D">
        <w:rPr>
          <w:rFonts w:ascii="Courier New" w:hAnsi="Courier New" w:cs="Courier New"/>
          <w:color w:val="000000" w:themeColor="text1"/>
        </w:rPr>
        <w:t>drga$moduleColors_module3)</w:t>
      </w:r>
    </w:p>
    <w:p w14:paraId="75F79B95" w14:textId="56BA20B7" w:rsidR="00D452FD" w:rsidRPr="0051308D" w:rsidRDefault="00D452FD" w:rsidP="00D452FD">
      <w:pPr>
        <w:jc w:val="both"/>
        <w:rPr>
          <w:color w:val="000000" w:themeColor="text1"/>
          <w:shd w:val="clear" w:color="auto" w:fill="FFFFFF"/>
        </w:rPr>
      </w:pPr>
    </w:p>
    <w:p w14:paraId="3718AC2C" w14:textId="77777777" w:rsidR="00D452FD" w:rsidRPr="0051308D" w:rsidRDefault="00D452FD" w:rsidP="00D452FD">
      <w:pPr>
        <w:jc w:val="both"/>
        <w:rPr>
          <w:color w:val="000000" w:themeColor="text1"/>
          <w:shd w:val="clear" w:color="auto" w:fill="FFFFFF"/>
        </w:rPr>
      </w:pPr>
      <w:r w:rsidRPr="0051308D">
        <w:rPr>
          <w:color w:val="000000" w:themeColor="text1"/>
        </w:rPr>
        <w:tab/>
        <w:t>Figure S4 (</w:t>
      </w:r>
      <w:r w:rsidRPr="0051308D">
        <w:rPr>
          <w:i/>
          <w:color w:val="000000" w:themeColor="text1"/>
        </w:rPr>
        <w:t>Dendro-MolduColor.pdf</w:t>
      </w:r>
      <w:r w:rsidRPr="0051308D">
        <w:rPr>
          <w:color w:val="000000" w:themeColor="text1"/>
        </w:rPr>
        <w:t xml:space="preserve"> in the working directory) </w:t>
      </w:r>
      <w:r w:rsidRPr="0051308D">
        <w:rPr>
          <w:color w:val="000000" w:themeColor="text1"/>
          <w:shd w:val="clear" w:color="auto" w:fill="FFFFFF"/>
        </w:rPr>
        <w:t xml:space="preserve">illustrates the co-expressed modules highlighted with distinct colors, and the </w:t>
      </w:r>
      <w:proofErr w:type="spellStart"/>
      <w:r w:rsidRPr="0051308D">
        <w:rPr>
          <w:color w:val="000000" w:themeColor="text1"/>
          <w:shd w:val="clear" w:color="auto" w:fill="FFFFFF"/>
        </w:rPr>
        <w:t>dendrogram</w:t>
      </w:r>
      <w:proofErr w:type="spellEnd"/>
      <w:r w:rsidRPr="0051308D">
        <w:rPr>
          <w:color w:val="000000" w:themeColor="text1"/>
          <w:shd w:val="clear" w:color="auto" w:fill="FFFFFF"/>
        </w:rPr>
        <w:t xml:space="preserve"> height computed by one minus Pearson’s correlation values (1-</w:t>
      </w:r>
      <w:r w:rsidRPr="0051308D">
        <w:rPr>
          <w:i/>
          <w:color w:val="000000" w:themeColor="text1"/>
          <w:shd w:val="clear" w:color="auto" w:fill="FFFFFF"/>
        </w:rPr>
        <w:t>r</w:t>
      </w:r>
      <w:r w:rsidRPr="0051308D">
        <w:rPr>
          <w:color w:val="000000" w:themeColor="text1"/>
          <w:shd w:val="clear" w:color="auto" w:fill="FFFFFF"/>
        </w:rPr>
        <w:t xml:space="preserve">) represents </w:t>
      </w:r>
      <w:r w:rsidRPr="0051308D">
        <w:rPr>
          <w:color w:val="000000" w:themeColor="text1"/>
        </w:rPr>
        <w:t xml:space="preserve">dissimilarity of two driver genes, in which low dissimilarities indicate that two driver genes are close (similar), whereas the high </w:t>
      </w:r>
      <w:r w:rsidRPr="0051308D">
        <w:rPr>
          <w:color w:val="000000" w:themeColor="text1"/>
        </w:rPr>
        <w:lastRenderedPageBreak/>
        <w:t>dissimilarities imply two driver genes are far apart (dissimilar)</w:t>
      </w:r>
      <w:r w:rsidRPr="0051308D">
        <w:rPr>
          <w:color w:val="000000" w:themeColor="text1"/>
          <w:shd w:val="clear" w:color="auto" w:fill="FFFFFF"/>
        </w:rPr>
        <w:t>. When it comes to the color of modules, the grey color reserved for genes that do not belong to any identified modules and are not co-expressed as well, whereas the others dedicated to genes that do have their own functional module and</w:t>
      </w:r>
      <w:r w:rsidRPr="0051308D">
        <w:rPr>
          <w:color w:val="000000" w:themeColor="text1"/>
          <w:shd w:val="clear" w:color="auto" w:fill="FFFFFF"/>
          <w:lang w:val="vi-VN"/>
        </w:rPr>
        <w:t xml:space="preserve"> are</w:t>
      </w:r>
      <w:r w:rsidRPr="0051308D">
        <w:rPr>
          <w:color w:val="000000" w:themeColor="text1"/>
          <w:shd w:val="clear" w:color="auto" w:fill="FFFFFF"/>
        </w:rPr>
        <w:t xml:space="preserve"> co-expressed.</w:t>
      </w:r>
    </w:p>
    <w:p w14:paraId="4891F65D" w14:textId="77777777" w:rsidR="00D452FD" w:rsidRPr="0051308D" w:rsidRDefault="00D452FD" w:rsidP="00D452FD">
      <w:pPr>
        <w:jc w:val="center"/>
        <w:rPr>
          <w:rFonts w:ascii="Helvetica" w:hAnsi="Helvetica"/>
          <w:color w:val="000000" w:themeColor="text1"/>
        </w:rPr>
      </w:pPr>
      <w:r w:rsidRPr="0051308D">
        <w:rPr>
          <w:rFonts w:ascii="Helvetica" w:hAnsi="Helvetica"/>
          <w:noProof/>
          <w:color w:val="000000" w:themeColor="text1"/>
          <w:lang w:val="en-IN" w:eastAsia="en-IN"/>
        </w:rPr>
        <w:drawing>
          <wp:inline distT="0" distB="0" distL="0" distR="0" wp14:anchorId="3B713B89" wp14:editId="0205D5DC">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dro-MolduColor.pdf"/>
                    <pic:cNvPicPr/>
                  </pic:nvPicPr>
                  <pic:blipFill>
                    <a:blip r:embed="rId19">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22A53A95" w14:textId="2996EDDB" w:rsidR="00D452FD" w:rsidRPr="0051308D" w:rsidRDefault="00D452FD" w:rsidP="00D452FD">
      <w:pPr>
        <w:jc w:val="both"/>
        <w:rPr>
          <w:color w:val="000000" w:themeColor="text1"/>
          <w:shd w:val="clear" w:color="auto" w:fill="FFFFFF"/>
        </w:rPr>
      </w:pPr>
      <w:r w:rsidRPr="0051308D">
        <w:rPr>
          <w:b/>
          <w:color w:val="000000" w:themeColor="text1"/>
        </w:rPr>
        <w:t>Figure</w:t>
      </w:r>
      <w:r w:rsidR="0090250F" w:rsidRPr="0051308D">
        <w:rPr>
          <w:b/>
          <w:color w:val="000000" w:themeColor="text1"/>
        </w:rPr>
        <w:t xml:space="preserve"> S4</w:t>
      </w:r>
      <w:r w:rsidRPr="0051308D">
        <w:rPr>
          <w:b/>
          <w:color w:val="000000" w:themeColor="text1"/>
        </w:rPr>
        <w:t>.</w:t>
      </w:r>
      <w:r w:rsidRPr="0051308D">
        <w:rPr>
          <w:color w:val="000000" w:themeColor="text1"/>
        </w:rPr>
        <w:t xml:space="preserve"> </w:t>
      </w:r>
      <w:proofErr w:type="spellStart"/>
      <w:r w:rsidRPr="0051308D">
        <w:rPr>
          <w:color w:val="000000" w:themeColor="text1"/>
          <w:shd w:val="clear" w:color="auto" w:fill="FFFFFF"/>
        </w:rPr>
        <w:t>Dendrogram</w:t>
      </w:r>
      <w:proofErr w:type="spellEnd"/>
      <w:r w:rsidRPr="0051308D">
        <w:rPr>
          <w:color w:val="000000" w:themeColor="text1"/>
          <w:shd w:val="clear" w:color="auto" w:fill="FFFFFF"/>
        </w:rPr>
        <w:t xml:space="preserve"> of the identified driver genes on Topology Overlap Matrix-based dissimilarity</w:t>
      </w:r>
      <w:r w:rsidRPr="0051308D">
        <w:rPr>
          <w:b/>
          <w:bCs/>
          <w:color w:val="000000" w:themeColor="text1"/>
        </w:rPr>
        <w:t>.</w:t>
      </w:r>
      <w:r w:rsidRPr="0051308D">
        <w:rPr>
          <w:rStyle w:val="apple-converted-space"/>
          <w:color w:val="000000" w:themeColor="text1"/>
          <w:shd w:val="clear" w:color="auto" w:fill="FFFFFF"/>
        </w:rPr>
        <w:t> </w:t>
      </w:r>
      <w:r w:rsidRPr="0051308D">
        <w:rPr>
          <w:color w:val="000000" w:themeColor="text1"/>
          <w:shd w:val="clear" w:color="auto" w:fill="FFFFFF"/>
        </w:rPr>
        <w:t xml:space="preserve">The </w:t>
      </w:r>
      <w:proofErr w:type="spellStart"/>
      <w:r w:rsidRPr="0051308D">
        <w:rPr>
          <w:color w:val="000000" w:themeColor="text1"/>
          <w:shd w:val="clear" w:color="auto" w:fill="FFFFFF"/>
        </w:rPr>
        <w:t>dendrogram</w:t>
      </w:r>
      <w:proofErr w:type="spellEnd"/>
      <w:r w:rsidRPr="0051308D">
        <w:rPr>
          <w:color w:val="000000" w:themeColor="text1"/>
          <w:shd w:val="clear" w:color="auto" w:fill="FFFFFF"/>
        </w:rPr>
        <w:t xml:space="preserve"> height corresponds to the coefficient of dissimilarity matrix that is for every pair of the 31 driver genes, in which the low dissimilarities indicate two driver genes are close, whereas the high dissimilarities imply two driver genes are distant apart. Two co-expressed modules were detected and are shown in different colors.</w:t>
      </w:r>
    </w:p>
    <w:p w14:paraId="37C53614" w14:textId="77777777" w:rsidR="00D452FD" w:rsidRPr="0051308D" w:rsidRDefault="00D452FD" w:rsidP="00D452FD">
      <w:pPr>
        <w:rPr>
          <w:color w:val="000000" w:themeColor="text1"/>
        </w:rPr>
      </w:pPr>
    </w:p>
    <w:p w14:paraId="23B86FD7" w14:textId="77777777" w:rsidR="00D452FD" w:rsidRPr="0051308D" w:rsidRDefault="00D452FD" w:rsidP="00D452FD">
      <w:pPr>
        <w:jc w:val="both"/>
        <w:rPr>
          <w:color w:val="000000" w:themeColor="text1"/>
          <w:shd w:val="clear" w:color="auto" w:fill="FFFFFF"/>
        </w:rPr>
      </w:pPr>
      <w:r w:rsidRPr="0051308D">
        <w:rPr>
          <w:color w:val="000000" w:themeColor="text1"/>
        </w:rPr>
        <w:tab/>
        <w:t>Figure S5 (</w:t>
      </w:r>
      <w:r w:rsidRPr="0051308D">
        <w:rPr>
          <w:i/>
          <w:color w:val="000000" w:themeColor="text1"/>
        </w:rPr>
        <w:t>Assoc-CliModul.pdf</w:t>
      </w:r>
      <w:r w:rsidRPr="0051308D">
        <w:rPr>
          <w:color w:val="000000" w:themeColor="text1"/>
        </w:rPr>
        <w:t xml:space="preserve"> in the working directory) shows </w:t>
      </w:r>
      <w:r w:rsidRPr="0051308D">
        <w:rPr>
          <w:color w:val="000000" w:themeColor="text1"/>
          <w:shd w:val="clear" w:color="auto" w:fill="FFFFFF"/>
        </w:rPr>
        <w:t xml:space="preserve">the module-trait </w:t>
      </w:r>
      <w:proofErr w:type="spellStart"/>
      <w:r w:rsidRPr="0051308D">
        <w:rPr>
          <w:color w:val="000000" w:themeColor="text1"/>
          <w:shd w:val="clear" w:color="auto" w:fill="FFFFFF"/>
        </w:rPr>
        <w:t>heatmap</w:t>
      </w:r>
      <w:proofErr w:type="spellEnd"/>
      <w:r w:rsidRPr="0051308D">
        <w:rPr>
          <w:color w:val="000000" w:themeColor="text1"/>
          <w:shd w:val="clear" w:color="auto" w:fill="FFFFFF"/>
        </w:rPr>
        <w:t xml:space="preserve"> that represents the correlation of the modules with clinical features. The correlation coefficients </w:t>
      </w:r>
      <w:r w:rsidRPr="0051308D">
        <w:rPr>
          <w:i/>
          <w:color w:val="000000" w:themeColor="text1"/>
          <w:shd w:val="clear" w:color="auto" w:fill="FFFFFF"/>
        </w:rPr>
        <w:t>r</w:t>
      </w:r>
      <w:r w:rsidRPr="0051308D">
        <w:rPr>
          <w:color w:val="000000" w:themeColor="text1"/>
          <w:shd w:val="clear" w:color="auto" w:fill="FFFFFF"/>
        </w:rPr>
        <w:t xml:space="preserve"> are computed following Pearson’s correlation with an interpretation that can be found in the above sub-section ‘</w:t>
      </w:r>
      <w:r w:rsidRPr="0051308D">
        <w:rPr>
          <w:color w:val="000000" w:themeColor="text1"/>
        </w:rPr>
        <w:t>Results from the module 2</w:t>
      </w:r>
      <w:r w:rsidRPr="0051308D">
        <w:rPr>
          <w:color w:val="000000" w:themeColor="text1"/>
          <w:shd w:val="clear" w:color="auto" w:fill="FFFFFF"/>
        </w:rPr>
        <w:t>’.</w:t>
      </w:r>
    </w:p>
    <w:p w14:paraId="75A74506" w14:textId="77777777" w:rsidR="00D452FD" w:rsidRPr="0051308D" w:rsidRDefault="00D452FD" w:rsidP="00D452FD">
      <w:pPr>
        <w:jc w:val="center"/>
        <w:rPr>
          <w:color w:val="000000" w:themeColor="text1"/>
        </w:rPr>
      </w:pPr>
      <w:r w:rsidRPr="0051308D">
        <w:rPr>
          <w:noProof/>
          <w:color w:val="000000" w:themeColor="text1"/>
          <w:lang w:val="en-IN" w:eastAsia="en-IN"/>
        </w:rPr>
        <w:lastRenderedPageBreak/>
        <w:drawing>
          <wp:inline distT="0" distB="0" distL="0" distR="0" wp14:anchorId="34E9F94B" wp14:editId="0F0D77B6">
            <wp:extent cx="3709851" cy="3091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oc-CliModul.pdf"/>
                    <pic:cNvPicPr/>
                  </pic:nvPicPr>
                  <pic:blipFill>
                    <a:blip r:embed="rId20">
                      <a:extLst>
                        <a:ext uri="{28A0092B-C50C-407E-A947-70E740481C1C}">
                          <a14:useLocalDpi xmlns:a14="http://schemas.microsoft.com/office/drawing/2010/main" val="0"/>
                        </a:ext>
                      </a:extLst>
                    </a:blip>
                    <a:stretch>
                      <a:fillRect/>
                    </a:stretch>
                  </pic:blipFill>
                  <pic:spPr>
                    <a:xfrm>
                      <a:off x="0" y="0"/>
                      <a:ext cx="3709851" cy="3091543"/>
                    </a:xfrm>
                    <a:prstGeom prst="rect">
                      <a:avLst/>
                    </a:prstGeom>
                  </pic:spPr>
                </pic:pic>
              </a:graphicData>
            </a:graphic>
          </wp:inline>
        </w:drawing>
      </w:r>
    </w:p>
    <w:p w14:paraId="2D0FE0AE" w14:textId="6269685F" w:rsidR="00D452FD" w:rsidRPr="0051308D" w:rsidRDefault="00D452FD" w:rsidP="00D452FD">
      <w:pPr>
        <w:jc w:val="both"/>
        <w:rPr>
          <w:color w:val="000000" w:themeColor="text1"/>
          <w:shd w:val="clear" w:color="auto" w:fill="FFFFFF"/>
        </w:rPr>
      </w:pPr>
      <w:r w:rsidRPr="0051308D">
        <w:rPr>
          <w:b/>
          <w:color w:val="000000" w:themeColor="text1"/>
        </w:rPr>
        <w:t>Figure</w:t>
      </w:r>
      <w:r w:rsidR="00891DC7" w:rsidRPr="0051308D">
        <w:rPr>
          <w:b/>
          <w:color w:val="000000" w:themeColor="text1"/>
        </w:rPr>
        <w:t xml:space="preserve"> S5</w:t>
      </w:r>
      <w:r w:rsidRPr="0051308D">
        <w:rPr>
          <w:b/>
          <w:color w:val="000000" w:themeColor="text1"/>
        </w:rPr>
        <w:t>.</w:t>
      </w:r>
      <w:r w:rsidRPr="0051308D">
        <w:rPr>
          <w:color w:val="000000" w:themeColor="text1"/>
        </w:rPr>
        <w:t xml:space="preserve"> </w:t>
      </w:r>
      <w:r w:rsidRPr="0051308D">
        <w:rPr>
          <w:color w:val="000000" w:themeColor="text1"/>
          <w:shd w:val="clear" w:color="auto" w:fill="FFFFFF"/>
        </w:rPr>
        <w:t xml:space="preserve">Module–feature associations. Each row corresponds to a module </w:t>
      </w:r>
      <w:proofErr w:type="spellStart"/>
      <w:r w:rsidRPr="0051308D">
        <w:rPr>
          <w:color w:val="000000" w:themeColor="text1"/>
          <w:shd w:val="clear" w:color="auto" w:fill="FFFFFF"/>
        </w:rPr>
        <w:t>eigengene</w:t>
      </w:r>
      <w:proofErr w:type="spellEnd"/>
      <w:r w:rsidRPr="0051308D">
        <w:rPr>
          <w:color w:val="000000" w:themeColor="text1"/>
          <w:shd w:val="clear" w:color="auto" w:fill="FFFFFF"/>
        </w:rPr>
        <w:t xml:space="preserve"> (ME), column to a feature. Each cell contains the corresponding correlation coefficient </w:t>
      </w:r>
      <w:r w:rsidRPr="0051308D">
        <w:rPr>
          <w:i/>
          <w:color w:val="000000" w:themeColor="text1"/>
          <w:shd w:val="clear" w:color="auto" w:fill="FFFFFF"/>
        </w:rPr>
        <w:t>r</w:t>
      </w:r>
      <w:r w:rsidRPr="0051308D">
        <w:rPr>
          <w:color w:val="000000" w:themeColor="text1"/>
          <w:shd w:val="clear" w:color="auto" w:fill="FFFFFF"/>
        </w:rPr>
        <w:t xml:space="preserve"> and P-value. </w:t>
      </w:r>
      <w:proofErr w:type="gramStart"/>
      <w:r w:rsidRPr="0051308D">
        <w:rPr>
          <w:color w:val="000000" w:themeColor="text1"/>
          <w:shd w:val="clear" w:color="auto" w:fill="FFFFFF"/>
        </w:rPr>
        <w:t>lymph</w:t>
      </w:r>
      <w:proofErr w:type="gramEnd"/>
      <w:r w:rsidRPr="0051308D">
        <w:rPr>
          <w:color w:val="000000" w:themeColor="text1"/>
          <w:shd w:val="clear" w:color="auto" w:fill="FFFFFF"/>
        </w:rPr>
        <w:t xml:space="preserve">: number of positive lymph nodes, and </w:t>
      </w:r>
      <w:proofErr w:type="spellStart"/>
      <w:r w:rsidRPr="0051308D">
        <w:rPr>
          <w:color w:val="000000" w:themeColor="text1"/>
          <w:shd w:val="clear" w:color="auto" w:fill="FFFFFF"/>
        </w:rPr>
        <w:t>npi</w:t>
      </w:r>
      <w:proofErr w:type="spellEnd"/>
      <w:r w:rsidRPr="0051308D">
        <w:rPr>
          <w:color w:val="000000" w:themeColor="text1"/>
          <w:shd w:val="clear" w:color="auto" w:fill="FFFFFF"/>
        </w:rPr>
        <w:t>: the Nottingham prognostic index.</w:t>
      </w:r>
    </w:p>
    <w:p w14:paraId="552B4375" w14:textId="77777777" w:rsidR="00D452FD" w:rsidRPr="0051308D" w:rsidRDefault="00D452FD" w:rsidP="00D452FD">
      <w:pPr>
        <w:rPr>
          <w:color w:val="000000" w:themeColor="text1"/>
          <w:shd w:val="clear" w:color="auto" w:fill="FFFFFF"/>
        </w:rPr>
      </w:pPr>
    </w:p>
    <w:p w14:paraId="77C7CDF2" w14:textId="77777777" w:rsidR="00D452FD" w:rsidRPr="0051308D" w:rsidRDefault="00D452FD" w:rsidP="00D452FD">
      <w:pPr>
        <w:jc w:val="both"/>
        <w:rPr>
          <w:color w:val="000000" w:themeColor="text1"/>
        </w:rPr>
      </w:pPr>
      <w:r w:rsidRPr="0051308D">
        <w:rPr>
          <w:color w:val="000000" w:themeColor="text1"/>
        </w:rPr>
        <w:tab/>
      </w:r>
      <w:proofErr w:type="spellStart"/>
      <w:r w:rsidRPr="0051308D">
        <w:rPr>
          <w:color w:val="000000" w:themeColor="text1"/>
        </w:rPr>
        <w:t>DrGA</w:t>
      </w:r>
      <w:proofErr w:type="spellEnd"/>
      <w:r w:rsidRPr="0051308D">
        <w:rPr>
          <w:color w:val="000000" w:themeColor="text1"/>
        </w:rPr>
        <w:t xml:space="preserve"> automatically detects the top five </w:t>
      </w:r>
      <w:proofErr w:type="spellStart"/>
      <w:r w:rsidRPr="0051308D">
        <w:rPr>
          <w:color w:val="000000" w:themeColor="text1"/>
        </w:rPr>
        <w:t>intramodular</w:t>
      </w:r>
      <w:proofErr w:type="spellEnd"/>
      <w:r w:rsidRPr="0051308D">
        <w:rPr>
          <w:color w:val="000000" w:themeColor="text1"/>
        </w:rPr>
        <w:t xml:space="preserve"> hub genes in each co-expressed module (Figure S6; printed out in the R environment), indicating possession of</w:t>
      </w:r>
      <w:r w:rsidRPr="0051308D">
        <w:rPr>
          <w:color w:val="000000" w:themeColor="text1"/>
          <w:lang w:val="vi-VN"/>
        </w:rPr>
        <w:t xml:space="preserve"> </w:t>
      </w:r>
      <w:r w:rsidRPr="0051308D">
        <w:rPr>
          <w:color w:val="000000" w:themeColor="text1"/>
        </w:rPr>
        <w:t>a vast range of interactions with other genes as well as playing a crucial role in the co-expression network</w:t>
      </w:r>
      <w:r w:rsidRPr="0051308D">
        <w:rPr>
          <w:color w:val="000000" w:themeColor="text1"/>
          <w:lang w:val="vi-VN"/>
        </w:rPr>
        <w:t xml:space="preserve"> of those genes</w:t>
      </w:r>
      <w:r w:rsidRPr="0051308D">
        <w:rPr>
          <w:color w:val="000000" w:themeColor="text1"/>
        </w:rPr>
        <w:t xml:space="preserve">. </w:t>
      </w:r>
    </w:p>
    <w:p w14:paraId="4734B313" w14:textId="77777777" w:rsidR="00D452FD" w:rsidRPr="0051308D" w:rsidRDefault="00D452FD" w:rsidP="00D452FD">
      <w:pPr>
        <w:jc w:val="both"/>
        <w:rPr>
          <w:color w:val="000000" w:themeColor="text1"/>
        </w:rPr>
      </w:pPr>
    </w:p>
    <w:p w14:paraId="4BC6CAF9" w14:textId="6E5B149A" w:rsidR="00D452FD" w:rsidRPr="0051308D" w:rsidRDefault="00802677" w:rsidP="00D452FD">
      <w:pPr>
        <w:jc w:val="both"/>
        <w:rPr>
          <w:color w:val="000000" w:themeColor="text1"/>
        </w:rPr>
      </w:pPr>
      <w:r w:rsidRPr="0051308D">
        <w:rPr>
          <w:noProof/>
          <w:color w:val="000000" w:themeColor="text1"/>
          <w:lang w:val="en-IN" w:eastAsia="en-IN"/>
        </w:rPr>
        <w:drawing>
          <wp:inline distT="0" distB="0" distL="0" distR="0" wp14:anchorId="3EB87934" wp14:editId="2906363A">
            <wp:extent cx="5727700" cy="548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7700" cy="548640"/>
                    </a:xfrm>
                    <a:prstGeom prst="rect">
                      <a:avLst/>
                    </a:prstGeom>
                  </pic:spPr>
                </pic:pic>
              </a:graphicData>
            </a:graphic>
          </wp:inline>
        </w:drawing>
      </w:r>
    </w:p>
    <w:p w14:paraId="2465A1F4" w14:textId="495F3C6D" w:rsidR="00D452FD" w:rsidRPr="0051308D" w:rsidRDefault="00D452FD" w:rsidP="00A26425">
      <w:pPr>
        <w:jc w:val="both"/>
        <w:rPr>
          <w:color w:val="000000" w:themeColor="text1"/>
          <w:shd w:val="clear" w:color="auto" w:fill="FFFFFF"/>
        </w:rPr>
      </w:pPr>
      <w:r w:rsidRPr="0051308D">
        <w:rPr>
          <w:b/>
          <w:color w:val="000000" w:themeColor="text1"/>
        </w:rPr>
        <w:t>Figure</w:t>
      </w:r>
      <w:r w:rsidR="006827C7" w:rsidRPr="0051308D">
        <w:rPr>
          <w:b/>
          <w:color w:val="000000" w:themeColor="text1"/>
        </w:rPr>
        <w:t xml:space="preserve"> S6</w:t>
      </w:r>
      <w:r w:rsidRPr="0051308D">
        <w:rPr>
          <w:b/>
          <w:color w:val="000000" w:themeColor="text1"/>
        </w:rPr>
        <w:t>.</w:t>
      </w:r>
      <w:r w:rsidRPr="0051308D">
        <w:rPr>
          <w:color w:val="000000" w:themeColor="text1"/>
        </w:rPr>
        <w:t xml:space="preserve"> </w:t>
      </w:r>
      <w:r w:rsidRPr="0051308D">
        <w:rPr>
          <w:color w:val="000000" w:themeColor="text1"/>
          <w:shd w:val="clear" w:color="auto" w:fill="FFFFFF"/>
        </w:rPr>
        <w:t>Top five hub genes in each identified module</w:t>
      </w:r>
      <w:r w:rsidRPr="0051308D">
        <w:rPr>
          <w:color w:val="000000" w:themeColor="text1"/>
          <w:shd w:val="clear" w:color="auto" w:fill="FFFFFF"/>
          <w:lang w:val="vi-VN"/>
        </w:rPr>
        <w:t xml:space="preserve"> </w:t>
      </w:r>
      <w:r w:rsidRPr="0051308D">
        <w:rPr>
          <w:color w:val="000000" w:themeColor="text1"/>
          <w:shd w:val="clear" w:color="auto" w:fill="FFFFFF"/>
        </w:rPr>
        <w:t>are printed out in the R environment.</w:t>
      </w:r>
    </w:p>
    <w:p w14:paraId="6A02CBE7" w14:textId="77777777" w:rsidR="00D452FD" w:rsidRPr="0051308D" w:rsidRDefault="00D452FD" w:rsidP="00D452FD">
      <w:pPr>
        <w:rPr>
          <w:color w:val="000000" w:themeColor="text1"/>
          <w:shd w:val="clear" w:color="auto" w:fill="FFFFFF"/>
        </w:rPr>
      </w:pPr>
    </w:p>
    <w:p w14:paraId="08555AF3" w14:textId="77777777" w:rsidR="00D452FD" w:rsidRPr="0051308D" w:rsidRDefault="00D452FD" w:rsidP="0072223F">
      <w:pPr>
        <w:pStyle w:val="Heading3"/>
        <w:rPr>
          <w:color w:val="000000" w:themeColor="text1"/>
        </w:rPr>
      </w:pPr>
      <w:bookmarkStart w:id="8" w:name="_Toc73712063"/>
      <w:r w:rsidRPr="0051308D">
        <w:rPr>
          <w:color w:val="000000" w:themeColor="text1"/>
        </w:rPr>
        <w:t>d. Results from the module 4</w:t>
      </w:r>
      <w:bookmarkEnd w:id="8"/>
    </w:p>
    <w:p w14:paraId="6FEAFB6C" w14:textId="510D8BA1" w:rsidR="00B35F32" w:rsidRPr="0051308D" w:rsidRDefault="00D452FD" w:rsidP="00E22810">
      <w:pPr>
        <w:jc w:val="both"/>
        <w:rPr>
          <w:rFonts w:ascii="Courier New" w:hAnsi="Courier New" w:cs="Courier New"/>
          <w:color w:val="000000" w:themeColor="text1"/>
        </w:rPr>
      </w:pPr>
      <w:r w:rsidRPr="0051308D">
        <w:rPr>
          <w:color w:val="000000" w:themeColor="text1"/>
        </w:rPr>
        <w:t xml:space="preserve">Here, </w:t>
      </w:r>
      <w:proofErr w:type="spellStart"/>
      <w:r w:rsidRPr="0051308D">
        <w:rPr>
          <w:color w:val="000000" w:themeColor="text1"/>
        </w:rPr>
        <w:t>DrGA</w:t>
      </w:r>
      <w:proofErr w:type="spellEnd"/>
      <w:r w:rsidRPr="0051308D">
        <w:rPr>
          <w:color w:val="000000" w:themeColor="text1"/>
        </w:rPr>
        <w:t xml:space="preserve"> automatically re-seeks the best agglomeration method for grouping breast cancer patients into distinct subgroups (Figure S7; printed out in the R environment).</w:t>
      </w:r>
    </w:p>
    <w:p w14:paraId="7DC18E62" w14:textId="77777777" w:rsidR="00D452FD" w:rsidRPr="0051308D" w:rsidRDefault="00D452FD" w:rsidP="00D452FD">
      <w:pPr>
        <w:jc w:val="both"/>
        <w:rPr>
          <w:color w:val="000000" w:themeColor="text1"/>
        </w:rPr>
      </w:pPr>
    </w:p>
    <w:p w14:paraId="05802F54" w14:textId="77777777" w:rsidR="00D452FD" w:rsidRPr="0051308D" w:rsidRDefault="00D452FD" w:rsidP="00D452FD">
      <w:pPr>
        <w:jc w:val="center"/>
        <w:rPr>
          <w:color w:val="000000" w:themeColor="text1"/>
        </w:rPr>
      </w:pPr>
      <w:r w:rsidRPr="0051308D">
        <w:rPr>
          <w:noProof/>
          <w:color w:val="000000" w:themeColor="text1"/>
          <w:lang w:val="en-IN" w:eastAsia="en-IN"/>
        </w:rPr>
        <w:drawing>
          <wp:inline distT="0" distB="0" distL="0" distR="0" wp14:anchorId="725FED4F" wp14:editId="651FE09D">
            <wp:extent cx="5742772" cy="12801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S7.png"/>
                    <pic:cNvPicPr/>
                  </pic:nvPicPr>
                  <pic:blipFill>
                    <a:blip r:embed="rId22">
                      <a:extLst>
                        <a:ext uri="{28A0092B-C50C-407E-A947-70E740481C1C}">
                          <a14:useLocalDpi xmlns:a14="http://schemas.microsoft.com/office/drawing/2010/main" val="0"/>
                        </a:ext>
                      </a:extLst>
                    </a:blip>
                    <a:stretch>
                      <a:fillRect/>
                    </a:stretch>
                  </pic:blipFill>
                  <pic:spPr>
                    <a:xfrm>
                      <a:off x="0" y="0"/>
                      <a:ext cx="5835160" cy="1300755"/>
                    </a:xfrm>
                    <a:prstGeom prst="rect">
                      <a:avLst/>
                    </a:prstGeom>
                  </pic:spPr>
                </pic:pic>
              </a:graphicData>
            </a:graphic>
          </wp:inline>
        </w:drawing>
      </w:r>
    </w:p>
    <w:p w14:paraId="21A46862" w14:textId="4C8A932C" w:rsidR="00D452FD" w:rsidRPr="0051308D" w:rsidRDefault="00D452FD" w:rsidP="00D452FD">
      <w:pPr>
        <w:jc w:val="both"/>
        <w:rPr>
          <w:color w:val="000000" w:themeColor="text1"/>
        </w:rPr>
      </w:pPr>
      <w:r w:rsidRPr="0051308D">
        <w:rPr>
          <w:b/>
          <w:color w:val="000000" w:themeColor="text1"/>
        </w:rPr>
        <w:t>Figure</w:t>
      </w:r>
      <w:r w:rsidR="00EF119A" w:rsidRPr="0051308D">
        <w:rPr>
          <w:b/>
          <w:color w:val="000000" w:themeColor="text1"/>
        </w:rPr>
        <w:t xml:space="preserve"> S7</w:t>
      </w:r>
      <w:r w:rsidRPr="0051308D">
        <w:rPr>
          <w:b/>
          <w:color w:val="000000" w:themeColor="text1"/>
        </w:rPr>
        <w:t>.</w:t>
      </w:r>
      <w:r w:rsidRPr="0051308D">
        <w:rPr>
          <w:color w:val="000000" w:themeColor="text1"/>
        </w:rPr>
        <w:t xml:space="preserve"> </w:t>
      </w:r>
      <w:proofErr w:type="spellStart"/>
      <w:r w:rsidRPr="0051308D">
        <w:rPr>
          <w:color w:val="000000" w:themeColor="text1"/>
          <w:shd w:val="clear" w:color="auto" w:fill="FFFFFF"/>
        </w:rPr>
        <w:t>DrGA</w:t>
      </w:r>
      <w:proofErr w:type="spellEnd"/>
      <w:r w:rsidRPr="0051308D">
        <w:rPr>
          <w:color w:val="000000" w:themeColor="text1"/>
          <w:shd w:val="clear" w:color="auto" w:fill="FFFFFF"/>
        </w:rPr>
        <w:t xml:space="preserve"> automatically indicates the </w:t>
      </w:r>
      <w:r w:rsidRPr="0051308D">
        <w:rPr>
          <w:rFonts w:ascii="Courier New" w:hAnsi="Courier New" w:cs="Courier New"/>
          <w:color w:val="000000" w:themeColor="text1"/>
          <w:shd w:val="clear" w:color="auto" w:fill="FFFFFF"/>
        </w:rPr>
        <w:t>ward</w:t>
      </w:r>
      <w:r w:rsidRPr="0051308D">
        <w:rPr>
          <w:color w:val="000000" w:themeColor="text1"/>
          <w:shd w:val="clear" w:color="auto" w:fill="FFFFFF"/>
        </w:rPr>
        <w:t xml:space="preserve">’s hierarchical clustering is the best method once again, and then indicates two patient subgroups </w:t>
      </w:r>
      <w:r w:rsidR="00266582" w:rsidRPr="0051308D">
        <w:rPr>
          <w:color w:val="000000" w:themeColor="text1"/>
          <w:shd w:val="clear" w:color="auto" w:fill="FFFFFF"/>
        </w:rPr>
        <w:t xml:space="preserve">are </w:t>
      </w:r>
      <w:r w:rsidR="00333A15" w:rsidRPr="0051308D">
        <w:rPr>
          <w:color w:val="000000" w:themeColor="text1"/>
          <w:shd w:val="clear" w:color="auto" w:fill="FFFFFF"/>
        </w:rPr>
        <w:t>the best</w:t>
      </w:r>
      <w:r w:rsidRPr="0051308D">
        <w:rPr>
          <w:color w:val="000000" w:themeColor="text1"/>
          <w:shd w:val="clear" w:color="auto" w:fill="FFFFFF"/>
        </w:rPr>
        <w:t xml:space="preserve"> along with the number of breast cancer patients distributed into each.</w:t>
      </w:r>
    </w:p>
    <w:p w14:paraId="3B453A4A" w14:textId="0FB2883E" w:rsidR="00D452FD" w:rsidRPr="0051308D" w:rsidRDefault="00D452FD" w:rsidP="00D452FD">
      <w:pPr>
        <w:jc w:val="both"/>
        <w:rPr>
          <w:color w:val="000000" w:themeColor="text1"/>
        </w:rPr>
      </w:pPr>
    </w:p>
    <w:p w14:paraId="4EF12411" w14:textId="7420A3FF" w:rsidR="00E22810" w:rsidRPr="0051308D" w:rsidRDefault="00E22810" w:rsidP="00E22810">
      <w:pPr>
        <w:jc w:val="both"/>
        <w:rPr>
          <w:color w:val="000000" w:themeColor="text1"/>
        </w:rPr>
      </w:pPr>
      <w:r w:rsidRPr="0051308D">
        <w:rPr>
          <w:color w:val="000000" w:themeColor="text1"/>
        </w:rPr>
        <w:t>Here</w:t>
      </w:r>
      <w:r w:rsidR="003F24A9" w:rsidRPr="0051308D">
        <w:rPr>
          <w:color w:val="000000" w:themeColor="text1"/>
        </w:rPr>
        <w:t xml:space="preserve"> the</w:t>
      </w:r>
      <w:r w:rsidRPr="0051308D">
        <w:rPr>
          <w:color w:val="000000" w:themeColor="text1"/>
        </w:rPr>
        <w:t xml:space="preserve"> </w:t>
      </w:r>
      <w:r w:rsidRPr="0051308D">
        <w:rPr>
          <w:color w:val="000000" w:themeColor="text1"/>
          <w:shd w:val="clear" w:color="auto" w:fill="FFFFFF"/>
        </w:rPr>
        <w:t>u</w:t>
      </w:r>
      <w:r w:rsidRPr="0051308D">
        <w:rPr>
          <w:color w:val="000000" w:themeColor="text1"/>
        </w:rPr>
        <w:t xml:space="preserve">ser may see specifically which samples are assigned to which </w:t>
      </w:r>
      <w:r w:rsidR="00DA78E8" w:rsidRPr="0051308D">
        <w:rPr>
          <w:color w:val="000000" w:themeColor="text1"/>
        </w:rPr>
        <w:t>subgroup</w:t>
      </w:r>
      <w:r w:rsidRPr="0051308D">
        <w:rPr>
          <w:color w:val="000000" w:themeColor="text1"/>
        </w:rPr>
        <w:t xml:space="preserve"> by</w:t>
      </w:r>
      <w:r w:rsidR="00870522" w:rsidRPr="0051308D">
        <w:rPr>
          <w:color w:val="000000" w:themeColor="text1"/>
        </w:rPr>
        <w:t xml:space="preserve"> R</w:t>
      </w:r>
      <w:r w:rsidRPr="0051308D">
        <w:rPr>
          <w:color w:val="000000" w:themeColor="text1"/>
        </w:rPr>
        <w:t xml:space="preserve"> command:</w:t>
      </w:r>
    </w:p>
    <w:p w14:paraId="1B6192B5" w14:textId="77777777" w:rsidR="00E22810" w:rsidRPr="0051308D" w:rsidRDefault="00E22810" w:rsidP="00E22810">
      <w:pPr>
        <w:jc w:val="both"/>
        <w:rPr>
          <w:rFonts w:ascii="Courier New" w:hAnsi="Courier New" w:cs="Courier New"/>
          <w:color w:val="000000" w:themeColor="text1"/>
        </w:rPr>
      </w:pPr>
      <w:proofErr w:type="gramStart"/>
      <w:r w:rsidRPr="0051308D">
        <w:rPr>
          <w:rFonts w:ascii="Courier New" w:hAnsi="Courier New" w:cs="Courier New"/>
          <w:color w:val="000000" w:themeColor="text1"/>
        </w:rPr>
        <w:t>View(</w:t>
      </w:r>
      <w:proofErr w:type="gramEnd"/>
      <w:r w:rsidRPr="0051308D">
        <w:rPr>
          <w:rFonts w:ascii="Courier New" w:hAnsi="Courier New" w:cs="Courier New"/>
          <w:color w:val="000000" w:themeColor="text1"/>
        </w:rPr>
        <w:t>drga$subgroups_module4)</w:t>
      </w:r>
    </w:p>
    <w:p w14:paraId="4F216373" w14:textId="77777777" w:rsidR="00E22810" w:rsidRPr="0051308D" w:rsidRDefault="00E22810" w:rsidP="00D452FD">
      <w:pPr>
        <w:jc w:val="both"/>
        <w:rPr>
          <w:color w:val="000000" w:themeColor="text1"/>
        </w:rPr>
      </w:pPr>
    </w:p>
    <w:p w14:paraId="69D9F5AF" w14:textId="314FA9A9" w:rsidR="00D452FD" w:rsidRPr="0051308D" w:rsidRDefault="00D452FD" w:rsidP="00D452FD">
      <w:pPr>
        <w:pStyle w:val="ListParagraph"/>
        <w:ind w:left="0"/>
        <w:jc w:val="both"/>
        <w:rPr>
          <w:color w:val="000000" w:themeColor="text1"/>
        </w:rPr>
      </w:pPr>
      <w:r w:rsidRPr="0051308D">
        <w:rPr>
          <w:color w:val="000000" w:themeColor="text1"/>
        </w:rPr>
        <w:tab/>
        <w:t xml:space="preserve">To automatically determine the optimal number of patient subgroups, </w:t>
      </w:r>
      <w:proofErr w:type="spellStart"/>
      <w:r w:rsidRPr="0051308D">
        <w:rPr>
          <w:color w:val="000000" w:themeColor="text1"/>
        </w:rPr>
        <w:t>DrGA</w:t>
      </w:r>
      <w:proofErr w:type="spellEnd"/>
      <w:r w:rsidRPr="0051308D">
        <w:rPr>
          <w:color w:val="000000" w:themeColor="text1"/>
        </w:rPr>
        <w:t xml:space="preserve"> performs three common indices like the connectivity (Figure S8), the Dunn’s index (Figure S9) and the average Silhouette width (Figure S10), rendering </w:t>
      </w:r>
      <w:r w:rsidRPr="0051308D">
        <w:rPr>
          <w:i/>
          <w:color w:val="000000" w:themeColor="text1"/>
        </w:rPr>
        <w:t>optimal-group-number.pdf</w:t>
      </w:r>
      <w:r w:rsidRPr="0051308D">
        <w:rPr>
          <w:color w:val="000000" w:themeColor="text1"/>
        </w:rPr>
        <w:t xml:space="preserve"> in the working directory.</w:t>
      </w:r>
    </w:p>
    <w:p w14:paraId="69B31B61" w14:textId="77777777" w:rsidR="00D452FD" w:rsidRPr="0051308D" w:rsidRDefault="00D452FD" w:rsidP="00D452FD">
      <w:pPr>
        <w:jc w:val="center"/>
        <w:rPr>
          <w:color w:val="000000" w:themeColor="text1"/>
        </w:rPr>
      </w:pPr>
      <w:r w:rsidRPr="0051308D">
        <w:rPr>
          <w:noProof/>
          <w:color w:val="000000" w:themeColor="text1"/>
          <w:lang w:val="en-IN" w:eastAsia="en-IN"/>
        </w:rPr>
        <w:drawing>
          <wp:inline distT="0" distB="0" distL="0" distR="0" wp14:anchorId="12F8DD0D" wp14:editId="7044F26B">
            <wp:extent cx="3064667" cy="2887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A.pdf"/>
                    <pic:cNvPicPr/>
                  </pic:nvPicPr>
                  <pic:blipFill>
                    <a:blip r:embed="rId23">
                      <a:extLst>
                        <a:ext uri="{28A0092B-C50C-407E-A947-70E740481C1C}">
                          <a14:useLocalDpi xmlns:a14="http://schemas.microsoft.com/office/drawing/2010/main" val="0"/>
                        </a:ext>
                      </a:extLst>
                    </a:blip>
                    <a:stretch>
                      <a:fillRect/>
                    </a:stretch>
                  </pic:blipFill>
                  <pic:spPr>
                    <a:xfrm>
                      <a:off x="0" y="0"/>
                      <a:ext cx="3064667" cy="2887680"/>
                    </a:xfrm>
                    <a:prstGeom prst="rect">
                      <a:avLst/>
                    </a:prstGeom>
                  </pic:spPr>
                </pic:pic>
              </a:graphicData>
            </a:graphic>
          </wp:inline>
        </w:drawing>
      </w:r>
    </w:p>
    <w:p w14:paraId="172E4C28" w14:textId="18F6515F" w:rsidR="00D452FD" w:rsidRPr="0051308D" w:rsidRDefault="00D452FD" w:rsidP="00D452FD">
      <w:pPr>
        <w:pStyle w:val="NormalWeb"/>
        <w:jc w:val="both"/>
        <w:rPr>
          <w:color w:val="000000" w:themeColor="text1"/>
        </w:rPr>
      </w:pPr>
      <w:r w:rsidRPr="0051308D">
        <w:rPr>
          <w:b/>
          <w:bCs/>
          <w:color w:val="000000" w:themeColor="text1"/>
        </w:rPr>
        <w:t>Figure</w:t>
      </w:r>
      <w:r w:rsidR="002D1001" w:rsidRPr="0051308D">
        <w:rPr>
          <w:b/>
          <w:bCs/>
          <w:color w:val="000000" w:themeColor="text1"/>
        </w:rPr>
        <w:t xml:space="preserve"> S8</w:t>
      </w:r>
      <w:r w:rsidRPr="0051308D">
        <w:rPr>
          <w:b/>
          <w:bCs/>
          <w:color w:val="000000" w:themeColor="text1"/>
        </w:rPr>
        <w:t xml:space="preserve">. </w:t>
      </w:r>
      <w:r w:rsidRPr="0051308D">
        <w:rPr>
          <w:bCs/>
          <w:color w:val="000000" w:themeColor="text1"/>
        </w:rPr>
        <w:t xml:space="preserve"> Two optimal groups were determined by the connectivity. The connectivity computes the degree of connectedness of a given group partitioning. </w:t>
      </w:r>
      <w:r w:rsidRPr="0051308D">
        <w:rPr>
          <w:color w:val="000000" w:themeColor="text1"/>
        </w:rPr>
        <w:t xml:space="preserve">The connectivity shows the connectedness of a given cluster partitioning and has a value between 0 and infinity. The user should choose a point reaching the most minimized value (y-axis). </w:t>
      </w:r>
    </w:p>
    <w:p w14:paraId="662C4DEE" w14:textId="77777777" w:rsidR="00D452FD" w:rsidRPr="0051308D" w:rsidRDefault="00D452FD" w:rsidP="00D452FD">
      <w:pPr>
        <w:jc w:val="both"/>
        <w:rPr>
          <w:color w:val="000000" w:themeColor="text1"/>
        </w:rPr>
      </w:pPr>
    </w:p>
    <w:p w14:paraId="4CB69487" w14:textId="77777777" w:rsidR="00D452FD" w:rsidRPr="0051308D" w:rsidRDefault="00D452FD" w:rsidP="00D452FD">
      <w:pPr>
        <w:jc w:val="center"/>
        <w:rPr>
          <w:color w:val="000000" w:themeColor="text1"/>
        </w:rPr>
      </w:pPr>
      <w:r w:rsidRPr="0051308D">
        <w:rPr>
          <w:noProof/>
          <w:color w:val="000000" w:themeColor="text1"/>
          <w:lang w:val="en-IN" w:eastAsia="en-IN"/>
        </w:rPr>
        <w:drawing>
          <wp:inline distT="0" distB="0" distL="0" distR="0" wp14:anchorId="2014E3A4" wp14:editId="5C6DCC4A">
            <wp:extent cx="3008423" cy="2834684"/>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xtended Data Figure 8b.jpeg"/>
                    <pic:cNvPicPr/>
                  </pic:nvPicPr>
                  <pic:blipFill>
                    <a:blip r:embed="rId24">
                      <a:extLst>
                        <a:ext uri="{28A0092B-C50C-407E-A947-70E740481C1C}">
                          <a14:useLocalDpi xmlns:a14="http://schemas.microsoft.com/office/drawing/2010/main" val="0"/>
                        </a:ext>
                      </a:extLst>
                    </a:blip>
                    <a:stretch>
                      <a:fillRect/>
                    </a:stretch>
                  </pic:blipFill>
                  <pic:spPr>
                    <a:xfrm>
                      <a:off x="0" y="0"/>
                      <a:ext cx="3008423" cy="2834684"/>
                    </a:xfrm>
                    <a:prstGeom prst="rect">
                      <a:avLst/>
                    </a:prstGeom>
                  </pic:spPr>
                </pic:pic>
              </a:graphicData>
            </a:graphic>
          </wp:inline>
        </w:drawing>
      </w:r>
    </w:p>
    <w:p w14:paraId="136CDC8E" w14:textId="701F5104" w:rsidR="00D452FD" w:rsidRPr="0051308D" w:rsidRDefault="00D452FD" w:rsidP="00D452FD">
      <w:pPr>
        <w:pStyle w:val="NormalWeb"/>
        <w:jc w:val="both"/>
        <w:rPr>
          <w:color w:val="000000" w:themeColor="text1"/>
        </w:rPr>
      </w:pPr>
      <w:r w:rsidRPr="0051308D">
        <w:rPr>
          <w:b/>
          <w:bCs/>
          <w:color w:val="000000" w:themeColor="text1"/>
        </w:rPr>
        <w:t>Figure</w:t>
      </w:r>
      <w:r w:rsidR="002D1001" w:rsidRPr="0051308D">
        <w:rPr>
          <w:b/>
          <w:bCs/>
          <w:color w:val="000000" w:themeColor="text1"/>
        </w:rPr>
        <w:t xml:space="preserve"> S9</w:t>
      </w:r>
      <w:r w:rsidRPr="0051308D">
        <w:rPr>
          <w:b/>
          <w:bCs/>
          <w:color w:val="000000" w:themeColor="text1"/>
        </w:rPr>
        <w:t xml:space="preserve">. </w:t>
      </w:r>
      <w:r w:rsidRPr="0051308D">
        <w:rPr>
          <w:bCs/>
          <w:color w:val="000000" w:themeColor="text1"/>
        </w:rPr>
        <w:t xml:space="preserve"> Two optimal groups were also determined by the Dunn’s index. </w:t>
      </w:r>
      <w:r w:rsidRPr="0051308D">
        <w:rPr>
          <w:color w:val="000000" w:themeColor="text1"/>
        </w:rPr>
        <w:t>The Dunn’s index (y-axis) has a value between zero (poorly clustered observations) and infinity (well clustered observations), and the place where the black line of Dunn’s index plot peaks at, which implies that that group number is optimal.</w:t>
      </w:r>
    </w:p>
    <w:p w14:paraId="52560170" w14:textId="77777777" w:rsidR="00D452FD" w:rsidRPr="0051308D" w:rsidRDefault="00D452FD" w:rsidP="00D452FD">
      <w:pPr>
        <w:jc w:val="both"/>
        <w:rPr>
          <w:color w:val="000000" w:themeColor="text1"/>
        </w:rPr>
      </w:pPr>
    </w:p>
    <w:p w14:paraId="4881F4F6" w14:textId="77777777" w:rsidR="00D452FD" w:rsidRPr="0051308D" w:rsidRDefault="00D452FD" w:rsidP="00D452FD">
      <w:pPr>
        <w:jc w:val="center"/>
        <w:rPr>
          <w:color w:val="000000" w:themeColor="text1"/>
        </w:rPr>
      </w:pPr>
      <w:r w:rsidRPr="0051308D">
        <w:rPr>
          <w:noProof/>
          <w:color w:val="000000" w:themeColor="text1"/>
          <w:lang w:val="en-IN" w:eastAsia="en-IN"/>
        </w:rPr>
        <w:drawing>
          <wp:inline distT="0" distB="0" distL="0" distR="0" wp14:anchorId="7B43182F" wp14:editId="5803B317">
            <wp:extent cx="2577522" cy="2428669"/>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xtended Data Figure 8c.pdf"/>
                    <pic:cNvPicPr/>
                  </pic:nvPicPr>
                  <pic:blipFill>
                    <a:blip r:embed="rId25">
                      <a:extLst>
                        <a:ext uri="{28A0092B-C50C-407E-A947-70E740481C1C}">
                          <a14:useLocalDpi xmlns:a14="http://schemas.microsoft.com/office/drawing/2010/main" val="0"/>
                        </a:ext>
                      </a:extLst>
                    </a:blip>
                    <a:stretch>
                      <a:fillRect/>
                    </a:stretch>
                  </pic:blipFill>
                  <pic:spPr>
                    <a:xfrm>
                      <a:off x="0" y="0"/>
                      <a:ext cx="2577522" cy="2428669"/>
                    </a:xfrm>
                    <a:prstGeom prst="rect">
                      <a:avLst/>
                    </a:prstGeom>
                  </pic:spPr>
                </pic:pic>
              </a:graphicData>
            </a:graphic>
          </wp:inline>
        </w:drawing>
      </w:r>
    </w:p>
    <w:p w14:paraId="3C9F61F3" w14:textId="77777777" w:rsidR="00D452FD" w:rsidRPr="0051308D" w:rsidRDefault="00D452FD" w:rsidP="00D452FD">
      <w:pPr>
        <w:jc w:val="center"/>
        <w:rPr>
          <w:color w:val="000000" w:themeColor="text1"/>
        </w:rPr>
      </w:pPr>
    </w:p>
    <w:p w14:paraId="497D8649" w14:textId="52638643" w:rsidR="00D452FD" w:rsidRPr="0051308D" w:rsidRDefault="00D452FD" w:rsidP="00D452FD">
      <w:pPr>
        <w:pStyle w:val="NormalWeb"/>
        <w:jc w:val="both"/>
        <w:rPr>
          <w:color w:val="000000" w:themeColor="text1"/>
        </w:rPr>
      </w:pPr>
      <w:r w:rsidRPr="0051308D">
        <w:rPr>
          <w:b/>
          <w:bCs/>
          <w:color w:val="000000" w:themeColor="text1"/>
        </w:rPr>
        <w:t>Figure</w:t>
      </w:r>
      <w:r w:rsidR="00F7500D" w:rsidRPr="0051308D">
        <w:rPr>
          <w:b/>
          <w:bCs/>
          <w:color w:val="000000" w:themeColor="text1"/>
        </w:rPr>
        <w:t xml:space="preserve"> S</w:t>
      </w:r>
      <w:r w:rsidR="00C25531" w:rsidRPr="0051308D">
        <w:rPr>
          <w:b/>
          <w:bCs/>
          <w:color w:val="000000" w:themeColor="text1"/>
        </w:rPr>
        <w:t>10</w:t>
      </w:r>
      <w:r w:rsidRPr="0051308D">
        <w:rPr>
          <w:b/>
          <w:bCs/>
          <w:color w:val="000000" w:themeColor="text1"/>
        </w:rPr>
        <w:t>.</w:t>
      </w:r>
      <w:r w:rsidRPr="0051308D">
        <w:rPr>
          <w:bCs/>
          <w:color w:val="000000" w:themeColor="text1"/>
        </w:rPr>
        <w:t xml:space="preserve"> Three optimal groups were determined by the Silhouette width. </w:t>
      </w:r>
      <w:r w:rsidRPr="0051308D">
        <w:rPr>
          <w:color w:val="000000" w:themeColor="text1"/>
        </w:rPr>
        <w:t>The average Silhouette has a value between -1</w:t>
      </w:r>
      <w:r w:rsidRPr="0051308D">
        <w:rPr>
          <w:color w:val="000000" w:themeColor="text1"/>
          <w:lang w:val="vi-VN"/>
        </w:rPr>
        <w:t xml:space="preserve"> (p</w:t>
      </w:r>
      <w:proofErr w:type="spellStart"/>
      <w:r w:rsidRPr="0051308D">
        <w:rPr>
          <w:color w:val="000000" w:themeColor="text1"/>
        </w:rPr>
        <w:t>oorly</w:t>
      </w:r>
      <w:proofErr w:type="spellEnd"/>
      <w:r w:rsidRPr="0051308D">
        <w:rPr>
          <w:color w:val="000000" w:themeColor="text1"/>
        </w:rPr>
        <w:t xml:space="preserve"> clustered observations</w:t>
      </w:r>
      <w:r w:rsidRPr="0051308D">
        <w:rPr>
          <w:color w:val="000000" w:themeColor="text1"/>
          <w:lang w:val="vi-VN"/>
        </w:rPr>
        <w:t>)</w:t>
      </w:r>
      <w:r w:rsidRPr="0051308D">
        <w:rPr>
          <w:color w:val="000000" w:themeColor="text1"/>
        </w:rPr>
        <w:t xml:space="preserve"> and 1 (well clustered observations), and the place where the black line of the Silhouette plot peaks at, which implies that that group number is optimal.</w:t>
      </w:r>
    </w:p>
    <w:p w14:paraId="6F9584A5" w14:textId="13BEE1FA" w:rsidR="00D452FD" w:rsidRPr="0051308D" w:rsidRDefault="00D452FD" w:rsidP="00D452FD">
      <w:pPr>
        <w:pStyle w:val="ListParagraph"/>
        <w:ind w:left="0"/>
        <w:jc w:val="both"/>
        <w:rPr>
          <w:color w:val="000000" w:themeColor="text1"/>
        </w:rPr>
      </w:pPr>
      <w:r w:rsidRPr="0051308D">
        <w:rPr>
          <w:color w:val="000000" w:themeColor="text1"/>
        </w:rPr>
        <w:tab/>
        <w:t xml:space="preserve">The </w:t>
      </w:r>
      <w:proofErr w:type="spellStart"/>
      <w:r w:rsidRPr="0051308D">
        <w:rPr>
          <w:color w:val="000000" w:themeColor="text1"/>
        </w:rPr>
        <w:t>heatmap</w:t>
      </w:r>
      <w:proofErr w:type="spellEnd"/>
      <w:r w:rsidRPr="0051308D">
        <w:rPr>
          <w:color w:val="000000" w:themeColor="text1"/>
        </w:rPr>
        <w:t xml:space="preserve"> (Figure S11; </w:t>
      </w:r>
      <w:r w:rsidRPr="0051308D">
        <w:rPr>
          <w:i/>
          <w:color w:val="000000" w:themeColor="text1"/>
        </w:rPr>
        <w:t>heatmap.pdf</w:t>
      </w:r>
      <w:r w:rsidRPr="0051308D">
        <w:rPr>
          <w:color w:val="000000" w:themeColor="text1"/>
        </w:rPr>
        <w:t xml:space="preserve"> in the working directory) shows the difference in the CNV events between the identified patient groups. If due to the large number of driver genes leading to impossibly showing gene names in rows of the </w:t>
      </w:r>
      <w:proofErr w:type="spellStart"/>
      <w:r w:rsidRPr="0051308D">
        <w:rPr>
          <w:color w:val="000000" w:themeColor="text1"/>
        </w:rPr>
        <w:t>heatmap</w:t>
      </w:r>
      <w:proofErr w:type="spellEnd"/>
      <w:r w:rsidRPr="0051308D">
        <w:rPr>
          <w:color w:val="000000" w:themeColor="text1"/>
        </w:rPr>
        <w:t>,</w:t>
      </w:r>
      <w:r w:rsidR="0048561B" w:rsidRPr="0051308D">
        <w:rPr>
          <w:color w:val="000000" w:themeColor="text1"/>
        </w:rPr>
        <w:t xml:space="preserve"> the</w:t>
      </w:r>
      <w:r w:rsidRPr="0051308D">
        <w:rPr>
          <w:color w:val="000000" w:themeColor="text1"/>
        </w:rPr>
        <w:t xml:space="preserve"> user turn</w:t>
      </w:r>
      <w:r w:rsidR="00DE674D" w:rsidRPr="0051308D">
        <w:rPr>
          <w:color w:val="000000" w:themeColor="text1"/>
        </w:rPr>
        <w:t>s</w:t>
      </w:r>
      <w:r w:rsidRPr="0051308D">
        <w:rPr>
          <w:color w:val="000000" w:themeColor="text1"/>
        </w:rPr>
        <w:t xml:space="preserve"> them off</w:t>
      </w:r>
      <w:r w:rsidR="0048561B" w:rsidRPr="0051308D">
        <w:rPr>
          <w:color w:val="000000" w:themeColor="text1"/>
        </w:rPr>
        <w:t xml:space="preserve"> by</w:t>
      </w:r>
      <w:r w:rsidRPr="0051308D">
        <w:rPr>
          <w:color w:val="000000" w:themeColor="text1"/>
        </w:rPr>
        <w:t xml:space="preserve"> using the logical argument </w:t>
      </w:r>
      <w:proofErr w:type="spellStart"/>
      <w:r w:rsidRPr="0051308D">
        <w:rPr>
          <w:rFonts w:ascii="Courier New" w:hAnsi="Courier New" w:cs="Courier New"/>
          <w:color w:val="000000" w:themeColor="text1"/>
        </w:rPr>
        <w:t>hm_row_names</w:t>
      </w:r>
      <w:proofErr w:type="spellEnd"/>
      <w:r w:rsidRPr="0051308D">
        <w:rPr>
          <w:rFonts w:ascii="Courier New" w:hAnsi="Courier New" w:cs="Courier New"/>
          <w:color w:val="000000" w:themeColor="text1"/>
        </w:rPr>
        <w:t xml:space="preserve"> </w:t>
      </w:r>
      <w:r w:rsidRPr="0051308D">
        <w:rPr>
          <w:color w:val="000000" w:themeColor="text1"/>
        </w:rPr>
        <w:t>(</w:t>
      </w:r>
      <w:proofErr w:type="spellStart"/>
      <w:r w:rsidRPr="0051308D">
        <w:rPr>
          <w:rFonts w:ascii="Courier New" w:hAnsi="Courier New" w:cs="Courier New"/>
          <w:color w:val="000000" w:themeColor="text1"/>
        </w:rPr>
        <w:t>hm_row_names</w:t>
      </w:r>
      <w:proofErr w:type="spellEnd"/>
      <w:r w:rsidRPr="0051308D">
        <w:rPr>
          <w:rFonts w:ascii="Courier New" w:hAnsi="Courier New" w:cs="Courier New"/>
          <w:color w:val="000000" w:themeColor="text1"/>
        </w:rPr>
        <w:t xml:space="preserve"> = F</w:t>
      </w:r>
      <w:r w:rsidRPr="0051308D">
        <w:rPr>
          <w:color w:val="000000" w:themeColor="text1"/>
        </w:rPr>
        <w:t>)</w:t>
      </w:r>
      <w:r w:rsidRPr="0051308D">
        <w:rPr>
          <w:rFonts w:ascii="Courier New" w:hAnsi="Courier New" w:cs="Courier New"/>
          <w:color w:val="000000" w:themeColor="text1"/>
        </w:rPr>
        <w:t>.</w:t>
      </w:r>
    </w:p>
    <w:p w14:paraId="560E9DE2" w14:textId="77777777" w:rsidR="00D452FD" w:rsidRPr="0051308D" w:rsidRDefault="00D452FD" w:rsidP="00D452FD">
      <w:pPr>
        <w:jc w:val="center"/>
        <w:rPr>
          <w:color w:val="000000" w:themeColor="text1"/>
        </w:rPr>
      </w:pPr>
      <w:r w:rsidRPr="0051308D">
        <w:rPr>
          <w:noProof/>
          <w:color w:val="000000" w:themeColor="text1"/>
          <w:lang w:val="en-IN" w:eastAsia="en-IN"/>
        </w:rPr>
        <w:drawing>
          <wp:inline distT="0" distB="0" distL="0" distR="0" wp14:anchorId="20FA687A" wp14:editId="4186D21C">
            <wp:extent cx="4592097" cy="38431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4D.pdf"/>
                    <pic:cNvPicPr/>
                  </pic:nvPicPr>
                  <pic:blipFill>
                    <a:blip r:embed="rId26">
                      <a:extLst>
                        <a:ext uri="{28A0092B-C50C-407E-A947-70E740481C1C}">
                          <a14:useLocalDpi xmlns:a14="http://schemas.microsoft.com/office/drawing/2010/main" val="0"/>
                        </a:ext>
                      </a:extLst>
                    </a:blip>
                    <a:stretch>
                      <a:fillRect/>
                    </a:stretch>
                  </pic:blipFill>
                  <pic:spPr>
                    <a:xfrm>
                      <a:off x="0" y="0"/>
                      <a:ext cx="4605585" cy="3854394"/>
                    </a:xfrm>
                    <a:prstGeom prst="rect">
                      <a:avLst/>
                    </a:prstGeom>
                  </pic:spPr>
                </pic:pic>
              </a:graphicData>
            </a:graphic>
          </wp:inline>
        </w:drawing>
      </w:r>
    </w:p>
    <w:p w14:paraId="09CBCF55" w14:textId="77777777" w:rsidR="00D452FD" w:rsidRPr="0051308D" w:rsidRDefault="00D452FD" w:rsidP="00D452FD">
      <w:pPr>
        <w:jc w:val="both"/>
        <w:rPr>
          <w:color w:val="000000" w:themeColor="text1"/>
        </w:rPr>
      </w:pPr>
    </w:p>
    <w:p w14:paraId="6ADD9664" w14:textId="1FF6E237" w:rsidR="00D452FD" w:rsidRPr="0051308D" w:rsidRDefault="00D452FD" w:rsidP="00D452FD">
      <w:pPr>
        <w:jc w:val="both"/>
        <w:rPr>
          <w:color w:val="000000" w:themeColor="text1"/>
        </w:rPr>
      </w:pPr>
      <w:r w:rsidRPr="0051308D">
        <w:rPr>
          <w:b/>
          <w:color w:val="000000" w:themeColor="text1"/>
        </w:rPr>
        <w:lastRenderedPageBreak/>
        <w:t>Figure</w:t>
      </w:r>
      <w:r w:rsidR="003465F0" w:rsidRPr="0051308D">
        <w:rPr>
          <w:b/>
          <w:color w:val="000000" w:themeColor="text1"/>
        </w:rPr>
        <w:t xml:space="preserve"> S11</w:t>
      </w:r>
      <w:r w:rsidRPr="0051308D">
        <w:rPr>
          <w:b/>
          <w:color w:val="000000" w:themeColor="text1"/>
        </w:rPr>
        <w:t>.</w:t>
      </w:r>
      <w:r w:rsidRPr="0051308D">
        <w:rPr>
          <w:color w:val="000000" w:themeColor="text1"/>
        </w:rPr>
        <w:t xml:space="preserve"> </w:t>
      </w:r>
      <w:proofErr w:type="gramStart"/>
      <w:r w:rsidRPr="0051308D">
        <w:rPr>
          <w:rFonts w:ascii="Courier New" w:hAnsi="Courier New" w:cs="Courier New"/>
          <w:color w:val="000000" w:themeColor="text1"/>
        </w:rPr>
        <w:t>ward</w:t>
      </w:r>
      <w:r w:rsidRPr="0051308D">
        <w:rPr>
          <w:color w:val="000000" w:themeColor="text1"/>
        </w:rPr>
        <w:t>’s</w:t>
      </w:r>
      <w:proofErr w:type="gramEnd"/>
      <w:r w:rsidRPr="0051308D">
        <w:rPr>
          <w:color w:val="000000" w:themeColor="text1"/>
        </w:rPr>
        <w:t xml:space="preserve"> hierarchical</w:t>
      </w:r>
      <w:r w:rsidRPr="0051308D">
        <w:rPr>
          <w:b/>
          <w:color w:val="000000" w:themeColor="text1"/>
        </w:rPr>
        <w:t xml:space="preserve"> </w:t>
      </w:r>
      <w:r w:rsidRPr="0051308D">
        <w:rPr>
          <w:color w:val="000000" w:themeColor="text1"/>
        </w:rPr>
        <w:t>clustering of</w:t>
      </w:r>
      <w:r w:rsidRPr="0051308D">
        <w:rPr>
          <w:color w:val="000000" w:themeColor="text1"/>
          <w:lang w:val="vi-VN"/>
        </w:rPr>
        <w:t xml:space="preserve"> </w:t>
      </w:r>
      <w:r w:rsidRPr="0051308D">
        <w:rPr>
          <w:color w:val="000000" w:themeColor="text1"/>
        </w:rPr>
        <w:t>breast cancer patients based on the 31</w:t>
      </w:r>
      <w:r w:rsidRPr="0051308D">
        <w:rPr>
          <w:color w:val="000000" w:themeColor="text1"/>
          <w:lang w:val="vi-VN"/>
        </w:rPr>
        <w:t xml:space="preserve"> driver</w:t>
      </w:r>
      <w:r w:rsidRPr="0051308D">
        <w:rPr>
          <w:color w:val="000000" w:themeColor="text1"/>
        </w:rPr>
        <w:t xml:space="preserve"> genes. Two distinct groups are found (marked as black and green). For CNA scale, Dark red, red, grey, blue and dark blue represent high-level amplification, amplification, copy</w:t>
      </w:r>
      <w:r w:rsidRPr="0051308D">
        <w:rPr>
          <w:rFonts w:ascii="Cambria Math" w:hAnsi="Cambria Math" w:cs="Cambria Math"/>
          <w:color w:val="000000" w:themeColor="text1"/>
        </w:rPr>
        <w:t>‐</w:t>
      </w:r>
      <w:r w:rsidRPr="0051308D">
        <w:rPr>
          <w:color w:val="000000" w:themeColor="text1"/>
        </w:rPr>
        <w:t>neutral, deletion and high-level deletion, respectively.</w:t>
      </w:r>
    </w:p>
    <w:p w14:paraId="51DF621A" w14:textId="77777777" w:rsidR="00D452FD" w:rsidRPr="0051308D" w:rsidRDefault="00D452FD" w:rsidP="00D452FD">
      <w:pPr>
        <w:pStyle w:val="ListParagraph"/>
        <w:ind w:left="0"/>
        <w:jc w:val="both"/>
        <w:rPr>
          <w:color w:val="000000" w:themeColor="text1"/>
        </w:rPr>
      </w:pPr>
    </w:p>
    <w:p w14:paraId="01C36F51" w14:textId="12E5D30D" w:rsidR="00D452FD" w:rsidRPr="0051308D" w:rsidRDefault="00D452FD" w:rsidP="00D452FD">
      <w:pPr>
        <w:pStyle w:val="ListParagraph"/>
        <w:ind w:left="0"/>
        <w:jc w:val="both"/>
        <w:rPr>
          <w:color w:val="000000" w:themeColor="text1"/>
        </w:rPr>
      </w:pPr>
      <w:r w:rsidRPr="0051308D">
        <w:rPr>
          <w:color w:val="000000" w:themeColor="text1"/>
        </w:rPr>
        <w:tab/>
      </w:r>
      <w:proofErr w:type="spellStart"/>
      <w:r w:rsidRPr="0051308D">
        <w:rPr>
          <w:color w:val="000000" w:themeColor="text1"/>
        </w:rPr>
        <w:t>DrGA</w:t>
      </w:r>
      <w:proofErr w:type="spellEnd"/>
      <w:r w:rsidRPr="0051308D">
        <w:rPr>
          <w:color w:val="000000" w:themeColor="text1"/>
        </w:rPr>
        <w:t xml:space="preserve"> next automatically implements survival analysis between the identified subgroups, and prints Cox P-value and the HR with its 95% CI out in the R environment (Figure S12). Interpretation of the HR can be found above. As shown in Figure S1</w:t>
      </w:r>
      <w:r w:rsidRPr="0051308D">
        <w:rPr>
          <w:color w:val="000000" w:themeColor="text1"/>
          <w:lang w:val="vi-VN"/>
        </w:rPr>
        <w:t>2</w:t>
      </w:r>
      <w:r w:rsidRPr="0051308D">
        <w:rPr>
          <w:color w:val="000000" w:themeColor="text1"/>
        </w:rPr>
        <w:t xml:space="preserve">, we </w:t>
      </w:r>
      <w:r w:rsidR="004D5FB2" w:rsidRPr="0051308D">
        <w:rPr>
          <w:color w:val="000000" w:themeColor="text1"/>
        </w:rPr>
        <w:t>conclude</w:t>
      </w:r>
      <w:r w:rsidRPr="0051308D">
        <w:rPr>
          <w:color w:val="000000" w:themeColor="text1"/>
        </w:rPr>
        <w:t xml:space="preserve"> that the tumors in the second group exhibit significantly worse outcomes (HR is 1.294 with 95% CI (1.151–1.454), P-value &lt; 0.01; group 1 is the reference).</w:t>
      </w:r>
    </w:p>
    <w:p w14:paraId="4192312B" w14:textId="77777777" w:rsidR="00D452FD" w:rsidRPr="0051308D" w:rsidRDefault="00D452FD" w:rsidP="00D452FD">
      <w:pPr>
        <w:pStyle w:val="ListParagraph"/>
        <w:ind w:left="0"/>
        <w:jc w:val="both"/>
        <w:rPr>
          <w:color w:val="000000" w:themeColor="text1"/>
        </w:rPr>
      </w:pPr>
    </w:p>
    <w:p w14:paraId="2075280D" w14:textId="77777777" w:rsidR="00D452FD" w:rsidRPr="0051308D" w:rsidRDefault="00D452FD" w:rsidP="00D452FD">
      <w:pPr>
        <w:pStyle w:val="ListParagraph"/>
        <w:ind w:left="0"/>
        <w:jc w:val="both"/>
        <w:rPr>
          <w:color w:val="000000" w:themeColor="text1"/>
        </w:rPr>
      </w:pPr>
      <w:r w:rsidRPr="0051308D">
        <w:rPr>
          <w:noProof/>
          <w:color w:val="000000" w:themeColor="text1"/>
          <w:lang w:val="en-IN" w:eastAsia="en-IN"/>
        </w:rPr>
        <w:drawing>
          <wp:inline distT="0" distB="0" distL="0" distR="0" wp14:anchorId="6C374214" wp14:editId="1EEEE52A">
            <wp:extent cx="5727700" cy="9861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S11.png"/>
                    <pic:cNvPicPr/>
                  </pic:nvPicPr>
                  <pic:blipFill>
                    <a:blip r:embed="rId27">
                      <a:extLst>
                        <a:ext uri="{28A0092B-C50C-407E-A947-70E740481C1C}">
                          <a14:useLocalDpi xmlns:a14="http://schemas.microsoft.com/office/drawing/2010/main" val="0"/>
                        </a:ext>
                      </a:extLst>
                    </a:blip>
                    <a:stretch>
                      <a:fillRect/>
                    </a:stretch>
                  </pic:blipFill>
                  <pic:spPr>
                    <a:xfrm>
                      <a:off x="0" y="0"/>
                      <a:ext cx="5727700" cy="986155"/>
                    </a:xfrm>
                    <a:prstGeom prst="rect">
                      <a:avLst/>
                    </a:prstGeom>
                  </pic:spPr>
                </pic:pic>
              </a:graphicData>
            </a:graphic>
          </wp:inline>
        </w:drawing>
      </w:r>
    </w:p>
    <w:p w14:paraId="498E34A4" w14:textId="23036452" w:rsidR="00D452FD" w:rsidRPr="0051308D" w:rsidRDefault="00D452FD" w:rsidP="00D452FD">
      <w:pPr>
        <w:pStyle w:val="ListParagraph"/>
        <w:ind w:left="0"/>
        <w:jc w:val="both"/>
        <w:rPr>
          <w:color w:val="000000" w:themeColor="text1"/>
        </w:rPr>
      </w:pPr>
      <w:r w:rsidRPr="0051308D">
        <w:rPr>
          <w:b/>
          <w:color w:val="000000" w:themeColor="text1"/>
        </w:rPr>
        <w:t>Figure</w:t>
      </w:r>
      <w:r w:rsidR="00FE2674" w:rsidRPr="0051308D">
        <w:rPr>
          <w:b/>
          <w:color w:val="000000" w:themeColor="text1"/>
        </w:rPr>
        <w:t xml:space="preserve"> S12</w:t>
      </w:r>
      <w:r w:rsidRPr="0051308D">
        <w:rPr>
          <w:b/>
          <w:color w:val="000000" w:themeColor="text1"/>
        </w:rPr>
        <w:t xml:space="preserve">. </w:t>
      </w:r>
      <w:r w:rsidRPr="0051308D">
        <w:rPr>
          <w:color w:val="000000" w:themeColor="text1"/>
        </w:rPr>
        <w:t>Cox P-value and HR with 95% CI are shown in R.</w:t>
      </w:r>
    </w:p>
    <w:p w14:paraId="6F866113" w14:textId="7001F245" w:rsidR="00D452FD" w:rsidRPr="0051308D" w:rsidRDefault="00D452FD" w:rsidP="00D452FD">
      <w:pPr>
        <w:pStyle w:val="NormalWeb"/>
        <w:jc w:val="both"/>
        <w:rPr>
          <w:color w:val="000000" w:themeColor="text1"/>
        </w:rPr>
      </w:pPr>
      <w:r w:rsidRPr="0051308D">
        <w:rPr>
          <w:color w:val="000000" w:themeColor="text1"/>
        </w:rPr>
        <w:tab/>
        <w:t xml:space="preserve">At last, </w:t>
      </w:r>
      <w:proofErr w:type="spellStart"/>
      <w:r w:rsidRPr="0051308D">
        <w:rPr>
          <w:color w:val="000000" w:themeColor="text1"/>
        </w:rPr>
        <w:t>DrGA</w:t>
      </w:r>
      <w:proofErr w:type="spellEnd"/>
      <w:r w:rsidRPr="0051308D">
        <w:rPr>
          <w:color w:val="000000" w:themeColor="text1"/>
        </w:rPr>
        <w:t xml:space="preserve"> automatically performs comparisons between the identified subgroups in terms of the three remaining clinical features (i.e., </w:t>
      </w:r>
      <w:r w:rsidRPr="0051308D">
        <w:rPr>
          <w:color w:val="000000" w:themeColor="text1"/>
          <w:lang w:val="vi-VN"/>
        </w:rPr>
        <w:t>number</w:t>
      </w:r>
      <w:r w:rsidRPr="0051308D">
        <w:rPr>
          <w:color w:val="000000" w:themeColor="text1"/>
        </w:rPr>
        <w:t>s</w:t>
      </w:r>
      <w:r w:rsidRPr="0051308D">
        <w:rPr>
          <w:color w:val="000000" w:themeColor="text1"/>
          <w:lang w:val="vi-VN"/>
        </w:rPr>
        <w:t xml:space="preserve"> of lymph nodes, Nottingham prognostic index</w:t>
      </w:r>
      <w:r w:rsidRPr="0051308D">
        <w:rPr>
          <w:color w:val="000000" w:themeColor="text1"/>
        </w:rPr>
        <w:t>,</w:t>
      </w:r>
      <w:r w:rsidRPr="0051308D">
        <w:rPr>
          <w:color w:val="000000" w:themeColor="text1"/>
          <w:lang w:val="vi-VN"/>
        </w:rPr>
        <w:t xml:space="preserve"> and pathologic</w:t>
      </w:r>
      <w:r w:rsidRPr="0051308D">
        <w:rPr>
          <w:color w:val="000000" w:themeColor="text1"/>
        </w:rPr>
        <w:t xml:space="preserve"> </w:t>
      </w:r>
      <w:r w:rsidRPr="0051308D">
        <w:rPr>
          <w:color w:val="000000" w:themeColor="text1"/>
          <w:lang w:val="vi-VN"/>
        </w:rPr>
        <w:t>stage</w:t>
      </w:r>
      <w:r w:rsidRPr="0051308D">
        <w:rPr>
          <w:color w:val="000000" w:themeColor="text1"/>
        </w:rPr>
        <w:t xml:space="preserve">) </w:t>
      </w:r>
      <w:r w:rsidR="002E1135" w:rsidRPr="0051308D">
        <w:rPr>
          <w:color w:val="000000" w:themeColor="text1"/>
        </w:rPr>
        <w:t>using statistical tests</w:t>
      </w:r>
      <w:r w:rsidRPr="0051308D">
        <w:rPr>
          <w:color w:val="000000" w:themeColor="text1"/>
        </w:rPr>
        <w:t xml:space="preserve">. The results are moved into the working directory as </w:t>
      </w:r>
      <w:proofErr w:type="gramStart"/>
      <w:r w:rsidRPr="0051308D">
        <w:rPr>
          <w:color w:val="000000" w:themeColor="text1"/>
        </w:rPr>
        <w:t>a</w:t>
      </w:r>
      <w:proofErr w:type="gramEnd"/>
      <w:r w:rsidRPr="0051308D">
        <w:rPr>
          <w:color w:val="000000" w:themeColor="text1"/>
        </w:rPr>
        <w:t xml:space="preserve"> </w:t>
      </w:r>
      <w:proofErr w:type="spellStart"/>
      <w:r w:rsidRPr="0051308D">
        <w:rPr>
          <w:color w:val="000000" w:themeColor="text1"/>
        </w:rPr>
        <w:t>xlsx</w:t>
      </w:r>
      <w:proofErr w:type="spellEnd"/>
      <w:r w:rsidRPr="0051308D">
        <w:rPr>
          <w:color w:val="000000" w:themeColor="text1"/>
        </w:rPr>
        <w:t xml:space="preserve"> file termed </w:t>
      </w:r>
      <w:r w:rsidRPr="0051308D">
        <w:rPr>
          <w:i/>
          <w:color w:val="000000" w:themeColor="text1"/>
        </w:rPr>
        <w:t xml:space="preserve">tableSTAT.xlsx </w:t>
      </w:r>
      <w:r w:rsidRPr="0051308D">
        <w:rPr>
          <w:color w:val="000000" w:themeColor="text1"/>
        </w:rPr>
        <w:t>(Table S</w:t>
      </w:r>
      <w:r w:rsidR="00D13125" w:rsidRPr="0051308D">
        <w:rPr>
          <w:color w:val="000000" w:themeColor="text1"/>
          <w:lang w:val="vi-VN"/>
        </w:rPr>
        <w:t>4</w:t>
      </w:r>
      <w:r w:rsidRPr="0051308D">
        <w:rPr>
          <w:color w:val="000000" w:themeColor="text1"/>
        </w:rPr>
        <w:t xml:space="preserve">). Noticeably, depending on whether these clinical features are automatically defined by </w:t>
      </w:r>
      <w:proofErr w:type="spellStart"/>
      <w:r w:rsidRPr="0051308D">
        <w:rPr>
          <w:color w:val="000000" w:themeColor="text1"/>
        </w:rPr>
        <w:t>DrGA</w:t>
      </w:r>
      <w:proofErr w:type="spellEnd"/>
      <w:r w:rsidRPr="0051308D">
        <w:rPr>
          <w:color w:val="000000" w:themeColor="text1"/>
        </w:rPr>
        <w:t xml:space="preserve"> as continuous normal-distributed (</w:t>
      </w:r>
      <w:proofErr w:type="spellStart"/>
      <w:r w:rsidRPr="0051308D">
        <w:rPr>
          <w:color w:val="000000" w:themeColor="text1"/>
        </w:rPr>
        <w:t>i</w:t>
      </w:r>
      <w:proofErr w:type="spellEnd"/>
      <w:r w:rsidRPr="0051308D">
        <w:rPr>
          <w:color w:val="000000" w:themeColor="text1"/>
        </w:rPr>
        <w:t xml:space="preserve">), continuous non-normal distributed (ii) or categorical (iii), the following </w:t>
      </w:r>
      <w:proofErr w:type="spellStart"/>
      <w:r w:rsidRPr="0051308D">
        <w:rPr>
          <w:color w:val="000000" w:themeColor="text1"/>
        </w:rPr>
        <w:t>descriptives</w:t>
      </w:r>
      <w:proofErr w:type="spellEnd"/>
      <w:r w:rsidRPr="0051308D">
        <w:rPr>
          <w:color w:val="000000" w:themeColor="text1"/>
        </w:rPr>
        <w:t xml:space="preserve"> and tests are performed.</w:t>
      </w:r>
    </w:p>
    <w:p w14:paraId="11470C84" w14:textId="341EACC8" w:rsidR="00D452FD" w:rsidRPr="0051308D" w:rsidRDefault="00D452FD" w:rsidP="00D452FD">
      <w:pPr>
        <w:pStyle w:val="NormalWeb"/>
        <w:numPr>
          <w:ilvl w:val="0"/>
          <w:numId w:val="7"/>
        </w:numPr>
        <w:jc w:val="both"/>
        <w:rPr>
          <w:color w:val="000000" w:themeColor="text1"/>
        </w:rPr>
      </w:pPr>
      <w:r w:rsidRPr="0051308D">
        <w:rPr>
          <w:color w:val="000000" w:themeColor="text1"/>
        </w:rPr>
        <w:t>(</w:t>
      </w:r>
      <w:proofErr w:type="spellStart"/>
      <w:r w:rsidR="00220874" w:rsidRPr="0051308D">
        <w:rPr>
          <w:color w:val="000000" w:themeColor="text1"/>
        </w:rPr>
        <w:t>i</w:t>
      </w:r>
      <w:proofErr w:type="spellEnd"/>
      <w:r w:rsidRPr="0051308D">
        <w:rPr>
          <w:color w:val="000000" w:themeColor="text1"/>
        </w:rPr>
        <w:t>) is applied t-test or ANOVA</w:t>
      </w:r>
    </w:p>
    <w:p w14:paraId="6DB7EC1B" w14:textId="01077AEF" w:rsidR="00D452FD" w:rsidRPr="0051308D" w:rsidRDefault="00D452FD" w:rsidP="00D452FD">
      <w:pPr>
        <w:pStyle w:val="NormalWeb"/>
        <w:numPr>
          <w:ilvl w:val="0"/>
          <w:numId w:val="7"/>
        </w:numPr>
        <w:jc w:val="both"/>
        <w:rPr>
          <w:color w:val="000000" w:themeColor="text1"/>
        </w:rPr>
      </w:pPr>
      <w:r w:rsidRPr="0051308D">
        <w:rPr>
          <w:color w:val="000000" w:themeColor="text1"/>
        </w:rPr>
        <w:t>(</w:t>
      </w:r>
      <w:r w:rsidR="00220874" w:rsidRPr="0051308D">
        <w:rPr>
          <w:color w:val="000000" w:themeColor="text1"/>
        </w:rPr>
        <w:t>ii</w:t>
      </w:r>
      <w:r w:rsidRPr="0051308D">
        <w:rPr>
          <w:color w:val="000000" w:themeColor="text1"/>
        </w:rPr>
        <w:t xml:space="preserve">) is applied </w:t>
      </w:r>
      <w:proofErr w:type="spellStart"/>
      <w:r w:rsidRPr="0051308D">
        <w:rPr>
          <w:color w:val="000000" w:themeColor="text1"/>
        </w:rPr>
        <w:t>Kruskall</w:t>
      </w:r>
      <w:proofErr w:type="spellEnd"/>
      <w:r w:rsidRPr="0051308D">
        <w:rPr>
          <w:color w:val="000000" w:themeColor="text1"/>
        </w:rPr>
        <w:t>-Wallis test</w:t>
      </w:r>
    </w:p>
    <w:p w14:paraId="43E9C4F0" w14:textId="45718BF4" w:rsidR="00D452FD" w:rsidRPr="0051308D" w:rsidRDefault="00D452FD" w:rsidP="00D452FD">
      <w:pPr>
        <w:pStyle w:val="NormalWeb"/>
        <w:numPr>
          <w:ilvl w:val="0"/>
          <w:numId w:val="7"/>
        </w:numPr>
        <w:jc w:val="both"/>
        <w:rPr>
          <w:color w:val="000000" w:themeColor="text1"/>
        </w:rPr>
      </w:pPr>
      <w:r w:rsidRPr="0051308D">
        <w:rPr>
          <w:color w:val="000000" w:themeColor="text1"/>
        </w:rPr>
        <w:t>(</w:t>
      </w:r>
      <w:r w:rsidR="00220874" w:rsidRPr="0051308D">
        <w:rPr>
          <w:color w:val="000000" w:themeColor="text1"/>
        </w:rPr>
        <w:t>iii</w:t>
      </w:r>
      <w:r w:rsidRPr="0051308D">
        <w:rPr>
          <w:color w:val="000000" w:themeColor="text1"/>
        </w:rPr>
        <w:t>) is applied Chi-square or Fisher’s exact test</w:t>
      </w:r>
    </w:p>
    <w:p w14:paraId="7A351236" w14:textId="45B67FD0" w:rsidR="00D452FD" w:rsidRPr="0051308D" w:rsidRDefault="00D452FD" w:rsidP="00D452FD">
      <w:pPr>
        <w:pStyle w:val="NormalWeb"/>
        <w:jc w:val="both"/>
        <w:rPr>
          <w:color w:val="000000" w:themeColor="text1"/>
        </w:rPr>
      </w:pPr>
      <w:r w:rsidRPr="0051308D">
        <w:rPr>
          <w:color w:val="000000" w:themeColor="text1"/>
        </w:rPr>
        <w:t xml:space="preserve">For instance, </w:t>
      </w:r>
      <w:proofErr w:type="spellStart"/>
      <w:r w:rsidRPr="0051308D">
        <w:rPr>
          <w:color w:val="000000" w:themeColor="text1"/>
        </w:rPr>
        <w:t>DrGA</w:t>
      </w:r>
      <w:proofErr w:type="spellEnd"/>
      <w:r w:rsidRPr="0051308D">
        <w:rPr>
          <w:color w:val="000000" w:themeColor="text1"/>
        </w:rPr>
        <w:t xml:space="preserve"> tells us about</w:t>
      </w:r>
      <w:r w:rsidR="00566760" w:rsidRPr="0051308D">
        <w:rPr>
          <w:color w:val="000000" w:themeColor="text1"/>
        </w:rPr>
        <w:t xml:space="preserve"> th</w:t>
      </w:r>
      <w:r w:rsidR="00345F41" w:rsidRPr="0051308D">
        <w:rPr>
          <w:color w:val="000000" w:themeColor="text1"/>
        </w:rPr>
        <w:t>is</w:t>
      </w:r>
      <w:r w:rsidR="00566760" w:rsidRPr="0051308D">
        <w:rPr>
          <w:color w:val="000000" w:themeColor="text1"/>
        </w:rPr>
        <w:t xml:space="preserve"> information</w:t>
      </w:r>
      <w:r w:rsidRPr="0051308D">
        <w:rPr>
          <w:color w:val="000000" w:themeColor="text1"/>
        </w:rPr>
        <w:t xml:space="preserve"> in the R environment</w:t>
      </w:r>
      <w:r w:rsidR="00B27EA2" w:rsidRPr="0051308D">
        <w:rPr>
          <w:color w:val="000000" w:themeColor="text1"/>
        </w:rPr>
        <w:t xml:space="preserve">, as </w:t>
      </w:r>
      <w:r w:rsidR="00960CB0" w:rsidRPr="0051308D">
        <w:rPr>
          <w:color w:val="000000" w:themeColor="text1"/>
        </w:rPr>
        <w:t>illustrated</w:t>
      </w:r>
      <w:r w:rsidR="00B27EA2" w:rsidRPr="0051308D">
        <w:rPr>
          <w:color w:val="000000" w:themeColor="text1"/>
        </w:rPr>
        <w:t xml:space="preserve"> in </w:t>
      </w:r>
      <w:r w:rsidRPr="0051308D">
        <w:rPr>
          <w:color w:val="000000" w:themeColor="text1"/>
        </w:rPr>
        <w:t>Figure S13.</w:t>
      </w:r>
    </w:p>
    <w:p w14:paraId="61089874" w14:textId="77777777" w:rsidR="00D452FD" w:rsidRPr="0051308D" w:rsidRDefault="00D452FD" w:rsidP="00D452FD">
      <w:pPr>
        <w:pStyle w:val="NormalWeb"/>
        <w:jc w:val="both"/>
        <w:rPr>
          <w:color w:val="000000" w:themeColor="text1"/>
        </w:rPr>
      </w:pPr>
      <w:r w:rsidRPr="0051308D">
        <w:rPr>
          <w:noProof/>
          <w:color w:val="000000" w:themeColor="text1"/>
          <w:lang w:val="en-IN" w:eastAsia="en-IN"/>
        </w:rPr>
        <w:drawing>
          <wp:inline distT="0" distB="0" distL="0" distR="0" wp14:anchorId="4DDA4550" wp14:editId="49A1EBB9">
            <wp:extent cx="5727700" cy="8083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S13.png"/>
                    <pic:cNvPicPr/>
                  </pic:nvPicPr>
                  <pic:blipFill>
                    <a:blip r:embed="rId28">
                      <a:extLst>
                        <a:ext uri="{28A0092B-C50C-407E-A947-70E740481C1C}">
                          <a14:useLocalDpi xmlns:a14="http://schemas.microsoft.com/office/drawing/2010/main" val="0"/>
                        </a:ext>
                      </a:extLst>
                    </a:blip>
                    <a:stretch>
                      <a:fillRect/>
                    </a:stretch>
                  </pic:blipFill>
                  <pic:spPr>
                    <a:xfrm>
                      <a:off x="0" y="0"/>
                      <a:ext cx="5727700" cy="808355"/>
                    </a:xfrm>
                    <a:prstGeom prst="rect">
                      <a:avLst/>
                    </a:prstGeom>
                  </pic:spPr>
                </pic:pic>
              </a:graphicData>
            </a:graphic>
          </wp:inline>
        </w:drawing>
      </w:r>
    </w:p>
    <w:p w14:paraId="21CD7747" w14:textId="1B27A44F" w:rsidR="00D452FD" w:rsidRPr="0051308D" w:rsidRDefault="00D452FD" w:rsidP="00D452FD">
      <w:pPr>
        <w:pStyle w:val="NormalWeb"/>
        <w:jc w:val="both"/>
        <w:rPr>
          <w:color w:val="000000" w:themeColor="text1"/>
        </w:rPr>
      </w:pPr>
      <w:r w:rsidRPr="0051308D">
        <w:rPr>
          <w:b/>
          <w:color w:val="000000" w:themeColor="text1"/>
        </w:rPr>
        <w:t>Figure</w:t>
      </w:r>
      <w:r w:rsidR="00FE2674" w:rsidRPr="0051308D">
        <w:rPr>
          <w:b/>
          <w:color w:val="000000" w:themeColor="text1"/>
        </w:rPr>
        <w:t xml:space="preserve"> S13</w:t>
      </w:r>
      <w:r w:rsidRPr="0051308D">
        <w:rPr>
          <w:b/>
          <w:color w:val="000000" w:themeColor="text1"/>
        </w:rPr>
        <w:t>.</w:t>
      </w:r>
      <w:r w:rsidRPr="0051308D">
        <w:rPr>
          <w:color w:val="000000" w:themeColor="text1"/>
        </w:rPr>
        <w:t xml:space="preserve"> </w:t>
      </w:r>
      <w:r w:rsidR="00DE50BE" w:rsidRPr="0051308D">
        <w:rPr>
          <w:color w:val="000000" w:themeColor="text1"/>
        </w:rPr>
        <w:t>T</w:t>
      </w:r>
      <w:r w:rsidRPr="0051308D">
        <w:rPr>
          <w:color w:val="000000" w:themeColor="text1"/>
        </w:rPr>
        <w:t>he statistical description of the clinical features.</w:t>
      </w:r>
      <w:r w:rsidR="0069441C" w:rsidRPr="0051308D">
        <w:rPr>
          <w:color w:val="000000" w:themeColor="text1"/>
        </w:rPr>
        <w:t xml:space="preserve"> In this case, we understand that </w:t>
      </w:r>
      <w:proofErr w:type="spellStart"/>
      <w:r w:rsidR="0069441C" w:rsidRPr="0051308D">
        <w:rPr>
          <w:color w:val="000000" w:themeColor="text1"/>
        </w:rPr>
        <w:t>DrGA</w:t>
      </w:r>
      <w:proofErr w:type="spellEnd"/>
      <w:r w:rsidR="0069441C" w:rsidRPr="0051308D">
        <w:rPr>
          <w:color w:val="000000" w:themeColor="text1"/>
        </w:rPr>
        <w:t xml:space="preserve"> applies</w:t>
      </w:r>
      <w:r w:rsidR="008D3346" w:rsidRPr="0051308D">
        <w:rPr>
          <w:color w:val="000000" w:themeColor="text1"/>
        </w:rPr>
        <w:t xml:space="preserve"> </w:t>
      </w:r>
      <w:proofErr w:type="spellStart"/>
      <w:r w:rsidR="008D3346" w:rsidRPr="0051308D">
        <w:rPr>
          <w:color w:val="000000" w:themeColor="text1"/>
        </w:rPr>
        <w:t>Kruskall</w:t>
      </w:r>
      <w:proofErr w:type="spellEnd"/>
      <w:r w:rsidR="008D3346" w:rsidRPr="0051308D">
        <w:rPr>
          <w:color w:val="000000" w:themeColor="text1"/>
        </w:rPr>
        <w:t xml:space="preserve">-Wallis test to the first two variables </w:t>
      </w:r>
      <w:r w:rsidR="008D3346" w:rsidRPr="0051308D">
        <w:rPr>
          <w:rFonts w:ascii="Courier New" w:hAnsi="Courier New" w:cs="Courier New"/>
          <w:color w:val="000000" w:themeColor="text1"/>
        </w:rPr>
        <w:t>lymph</w:t>
      </w:r>
      <w:r w:rsidR="008D3346" w:rsidRPr="0051308D">
        <w:rPr>
          <w:color w:val="000000" w:themeColor="text1"/>
        </w:rPr>
        <w:t xml:space="preserve"> and </w:t>
      </w:r>
      <w:proofErr w:type="spellStart"/>
      <w:r w:rsidR="008D3346" w:rsidRPr="0051308D">
        <w:rPr>
          <w:rFonts w:ascii="Courier New" w:hAnsi="Courier New" w:cs="Courier New"/>
          <w:color w:val="000000" w:themeColor="text1"/>
        </w:rPr>
        <w:t>npi</w:t>
      </w:r>
      <w:proofErr w:type="spellEnd"/>
      <w:r w:rsidR="008D3346" w:rsidRPr="0051308D">
        <w:rPr>
          <w:color w:val="000000" w:themeColor="text1"/>
        </w:rPr>
        <w:t>, whereas Chi-square</w:t>
      </w:r>
      <w:r w:rsidR="00E76DD8" w:rsidRPr="0051308D">
        <w:rPr>
          <w:color w:val="000000" w:themeColor="text1"/>
        </w:rPr>
        <w:t xml:space="preserve"> test</w:t>
      </w:r>
      <w:r w:rsidR="008D3346" w:rsidRPr="0051308D">
        <w:rPr>
          <w:color w:val="000000" w:themeColor="text1"/>
        </w:rPr>
        <w:t xml:space="preserve"> is applied to </w:t>
      </w:r>
      <w:r w:rsidR="008D3346" w:rsidRPr="0051308D">
        <w:rPr>
          <w:rFonts w:ascii="Courier New" w:hAnsi="Courier New" w:cs="Courier New"/>
          <w:color w:val="000000" w:themeColor="text1"/>
        </w:rPr>
        <w:t>stage</w:t>
      </w:r>
      <w:r w:rsidR="008D3346" w:rsidRPr="0051308D">
        <w:rPr>
          <w:color w:val="000000" w:themeColor="text1"/>
        </w:rPr>
        <w:t>.</w:t>
      </w:r>
    </w:p>
    <w:tbl>
      <w:tblPr>
        <w:tblStyle w:val="TableGrid"/>
        <w:tblW w:w="0" w:type="auto"/>
        <w:tblLook w:val="04A0" w:firstRow="1" w:lastRow="0" w:firstColumn="1" w:lastColumn="0" w:noHBand="0" w:noVBand="1"/>
      </w:tblPr>
      <w:tblGrid>
        <w:gridCol w:w="2252"/>
        <w:gridCol w:w="2252"/>
        <w:gridCol w:w="2253"/>
        <w:gridCol w:w="2253"/>
      </w:tblGrid>
      <w:tr w:rsidR="0051308D" w:rsidRPr="0051308D" w14:paraId="0AEA2856" w14:textId="77777777" w:rsidTr="00D452FD">
        <w:tc>
          <w:tcPr>
            <w:tcW w:w="2252" w:type="dxa"/>
            <w:vAlign w:val="bottom"/>
          </w:tcPr>
          <w:p w14:paraId="6265B02A" w14:textId="77777777" w:rsidR="00D452FD" w:rsidRPr="0051308D" w:rsidRDefault="00D452FD" w:rsidP="00D452FD">
            <w:pPr>
              <w:rPr>
                <w:color w:val="000000" w:themeColor="text1"/>
              </w:rPr>
            </w:pPr>
            <w:r w:rsidRPr="0051308D">
              <w:rPr>
                <w:color w:val="000000" w:themeColor="text1"/>
              </w:rPr>
              <w:t xml:space="preserve"> </w:t>
            </w:r>
          </w:p>
        </w:tc>
        <w:tc>
          <w:tcPr>
            <w:tcW w:w="2252" w:type="dxa"/>
            <w:vAlign w:val="bottom"/>
          </w:tcPr>
          <w:p w14:paraId="72241F22" w14:textId="77777777" w:rsidR="00D452FD" w:rsidRPr="0051308D" w:rsidRDefault="00D452FD" w:rsidP="00D452FD">
            <w:pPr>
              <w:rPr>
                <w:b/>
                <w:bCs/>
                <w:color w:val="000000" w:themeColor="text1"/>
              </w:rPr>
            </w:pPr>
            <w:r w:rsidRPr="0051308D">
              <w:rPr>
                <w:b/>
                <w:bCs/>
                <w:color w:val="000000" w:themeColor="text1"/>
              </w:rPr>
              <w:t>1   (N=954)</w:t>
            </w:r>
          </w:p>
        </w:tc>
        <w:tc>
          <w:tcPr>
            <w:tcW w:w="2253" w:type="dxa"/>
            <w:vAlign w:val="bottom"/>
          </w:tcPr>
          <w:p w14:paraId="6ECB606C" w14:textId="77777777" w:rsidR="00D452FD" w:rsidRPr="0051308D" w:rsidRDefault="00D452FD" w:rsidP="00D452FD">
            <w:pPr>
              <w:rPr>
                <w:b/>
                <w:bCs/>
                <w:color w:val="000000" w:themeColor="text1"/>
              </w:rPr>
            </w:pPr>
            <w:r w:rsidRPr="0051308D">
              <w:rPr>
                <w:b/>
                <w:bCs/>
                <w:color w:val="000000" w:themeColor="text1"/>
              </w:rPr>
              <w:t>2   (N=1002)</w:t>
            </w:r>
          </w:p>
        </w:tc>
        <w:tc>
          <w:tcPr>
            <w:tcW w:w="2253" w:type="dxa"/>
            <w:vAlign w:val="bottom"/>
          </w:tcPr>
          <w:p w14:paraId="0B3EFFDB" w14:textId="77777777" w:rsidR="00D452FD" w:rsidRPr="0051308D" w:rsidRDefault="00D452FD" w:rsidP="00D452FD">
            <w:pPr>
              <w:rPr>
                <w:b/>
                <w:bCs/>
                <w:color w:val="000000" w:themeColor="text1"/>
              </w:rPr>
            </w:pPr>
            <w:r w:rsidRPr="0051308D">
              <w:rPr>
                <w:b/>
                <w:bCs/>
                <w:color w:val="000000" w:themeColor="text1"/>
              </w:rPr>
              <w:t>p-value</w:t>
            </w:r>
          </w:p>
        </w:tc>
      </w:tr>
      <w:tr w:rsidR="0051308D" w:rsidRPr="0051308D" w14:paraId="0E40AD0A" w14:textId="77777777" w:rsidTr="00D452FD">
        <w:tc>
          <w:tcPr>
            <w:tcW w:w="2252" w:type="dxa"/>
            <w:vAlign w:val="bottom"/>
          </w:tcPr>
          <w:p w14:paraId="541A326C" w14:textId="77777777" w:rsidR="00D452FD" w:rsidRPr="0051308D" w:rsidRDefault="00D452FD" w:rsidP="00D452FD">
            <w:pPr>
              <w:rPr>
                <w:color w:val="000000" w:themeColor="text1"/>
              </w:rPr>
            </w:pPr>
            <w:r w:rsidRPr="0051308D">
              <w:rPr>
                <w:color w:val="000000" w:themeColor="text1"/>
              </w:rPr>
              <w:t>lymph</w:t>
            </w:r>
          </w:p>
        </w:tc>
        <w:tc>
          <w:tcPr>
            <w:tcW w:w="2252" w:type="dxa"/>
            <w:vAlign w:val="bottom"/>
          </w:tcPr>
          <w:p w14:paraId="0C0D4882" w14:textId="77777777" w:rsidR="00D452FD" w:rsidRPr="0051308D" w:rsidRDefault="00D452FD" w:rsidP="00D452FD">
            <w:pPr>
              <w:rPr>
                <w:color w:val="000000" w:themeColor="text1"/>
              </w:rPr>
            </w:pPr>
            <w:r w:rsidRPr="0051308D">
              <w:rPr>
                <w:color w:val="000000" w:themeColor="text1"/>
              </w:rPr>
              <w:t>0.00 [0.00;2.00]</w:t>
            </w:r>
          </w:p>
        </w:tc>
        <w:tc>
          <w:tcPr>
            <w:tcW w:w="2253" w:type="dxa"/>
            <w:vAlign w:val="bottom"/>
          </w:tcPr>
          <w:p w14:paraId="74A34C96" w14:textId="77777777" w:rsidR="00D452FD" w:rsidRPr="0051308D" w:rsidRDefault="00D452FD" w:rsidP="00D452FD">
            <w:pPr>
              <w:rPr>
                <w:color w:val="000000" w:themeColor="text1"/>
              </w:rPr>
            </w:pPr>
            <w:r w:rsidRPr="0051308D">
              <w:rPr>
                <w:color w:val="000000" w:themeColor="text1"/>
              </w:rPr>
              <w:t>0.00 [0.00;2.00]</w:t>
            </w:r>
          </w:p>
        </w:tc>
        <w:tc>
          <w:tcPr>
            <w:tcW w:w="2253" w:type="dxa"/>
            <w:vAlign w:val="bottom"/>
          </w:tcPr>
          <w:p w14:paraId="37BDFA86" w14:textId="77777777" w:rsidR="00D452FD" w:rsidRPr="0051308D" w:rsidRDefault="00D452FD" w:rsidP="00D452FD">
            <w:pPr>
              <w:jc w:val="right"/>
              <w:rPr>
                <w:color w:val="000000" w:themeColor="text1"/>
              </w:rPr>
            </w:pPr>
            <w:r w:rsidRPr="0051308D">
              <w:rPr>
                <w:color w:val="000000" w:themeColor="text1"/>
              </w:rPr>
              <w:t>0.031</w:t>
            </w:r>
          </w:p>
        </w:tc>
      </w:tr>
      <w:tr w:rsidR="0051308D" w:rsidRPr="0051308D" w14:paraId="3439E876" w14:textId="77777777" w:rsidTr="00D452FD">
        <w:tc>
          <w:tcPr>
            <w:tcW w:w="2252" w:type="dxa"/>
            <w:vAlign w:val="bottom"/>
          </w:tcPr>
          <w:p w14:paraId="623B219C" w14:textId="77777777" w:rsidR="00D452FD" w:rsidRPr="0051308D" w:rsidRDefault="00D452FD" w:rsidP="00D452FD">
            <w:pPr>
              <w:rPr>
                <w:color w:val="000000" w:themeColor="text1"/>
              </w:rPr>
            </w:pPr>
            <w:proofErr w:type="spellStart"/>
            <w:r w:rsidRPr="0051308D">
              <w:rPr>
                <w:color w:val="000000" w:themeColor="text1"/>
              </w:rPr>
              <w:t>npi</w:t>
            </w:r>
            <w:proofErr w:type="spellEnd"/>
          </w:p>
        </w:tc>
        <w:tc>
          <w:tcPr>
            <w:tcW w:w="2252" w:type="dxa"/>
            <w:vAlign w:val="bottom"/>
          </w:tcPr>
          <w:p w14:paraId="11855ABB" w14:textId="77777777" w:rsidR="00D452FD" w:rsidRPr="0051308D" w:rsidRDefault="00D452FD" w:rsidP="00D452FD">
            <w:pPr>
              <w:rPr>
                <w:color w:val="000000" w:themeColor="text1"/>
              </w:rPr>
            </w:pPr>
            <w:r w:rsidRPr="0051308D">
              <w:rPr>
                <w:color w:val="000000" w:themeColor="text1"/>
              </w:rPr>
              <w:t>4.03 [3.03;4.11]</w:t>
            </w:r>
          </w:p>
        </w:tc>
        <w:tc>
          <w:tcPr>
            <w:tcW w:w="2253" w:type="dxa"/>
            <w:vAlign w:val="bottom"/>
          </w:tcPr>
          <w:p w14:paraId="43F6717B" w14:textId="77777777" w:rsidR="00D452FD" w:rsidRPr="0051308D" w:rsidRDefault="00D452FD" w:rsidP="00D452FD">
            <w:pPr>
              <w:rPr>
                <w:color w:val="000000" w:themeColor="text1"/>
              </w:rPr>
            </w:pPr>
            <w:r w:rsidRPr="0051308D">
              <w:rPr>
                <w:color w:val="000000" w:themeColor="text1"/>
              </w:rPr>
              <w:t>4.05 [3.08;5.05]</w:t>
            </w:r>
          </w:p>
        </w:tc>
        <w:tc>
          <w:tcPr>
            <w:tcW w:w="2253" w:type="dxa"/>
            <w:vAlign w:val="bottom"/>
          </w:tcPr>
          <w:p w14:paraId="606C4257" w14:textId="77777777" w:rsidR="00D452FD" w:rsidRPr="0051308D" w:rsidRDefault="00D452FD" w:rsidP="00D452FD">
            <w:pPr>
              <w:jc w:val="right"/>
              <w:rPr>
                <w:color w:val="000000" w:themeColor="text1"/>
              </w:rPr>
            </w:pPr>
            <w:r w:rsidRPr="0051308D">
              <w:rPr>
                <w:color w:val="000000" w:themeColor="text1"/>
              </w:rPr>
              <w:t xml:space="preserve">&lt;0.001 </w:t>
            </w:r>
          </w:p>
        </w:tc>
      </w:tr>
      <w:tr w:rsidR="0051308D" w:rsidRPr="0051308D" w14:paraId="3DC21ACA" w14:textId="77777777" w:rsidTr="00D452FD">
        <w:tc>
          <w:tcPr>
            <w:tcW w:w="2252" w:type="dxa"/>
            <w:vAlign w:val="bottom"/>
          </w:tcPr>
          <w:p w14:paraId="2C97BD14" w14:textId="77777777" w:rsidR="00D452FD" w:rsidRPr="0051308D" w:rsidRDefault="00D452FD" w:rsidP="00D452FD">
            <w:pPr>
              <w:rPr>
                <w:color w:val="000000" w:themeColor="text1"/>
              </w:rPr>
            </w:pPr>
            <w:r w:rsidRPr="0051308D">
              <w:rPr>
                <w:color w:val="000000" w:themeColor="text1"/>
              </w:rPr>
              <w:t>stage:</w:t>
            </w:r>
          </w:p>
        </w:tc>
        <w:tc>
          <w:tcPr>
            <w:tcW w:w="2252" w:type="dxa"/>
            <w:vAlign w:val="bottom"/>
          </w:tcPr>
          <w:p w14:paraId="543D634F" w14:textId="77777777" w:rsidR="00D452FD" w:rsidRPr="0051308D" w:rsidRDefault="00D452FD" w:rsidP="00D452FD">
            <w:pPr>
              <w:rPr>
                <w:color w:val="000000" w:themeColor="text1"/>
              </w:rPr>
            </w:pPr>
            <w:r w:rsidRPr="0051308D">
              <w:rPr>
                <w:color w:val="000000" w:themeColor="text1"/>
              </w:rPr>
              <w:t xml:space="preserve">                </w:t>
            </w:r>
          </w:p>
        </w:tc>
        <w:tc>
          <w:tcPr>
            <w:tcW w:w="2253" w:type="dxa"/>
            <w:vAlign w:val="bottom"/>
          </w:tcPr>
          <w:p w14:paraId="5217ACA2" w14:textId="77777777" w:rsidR="00D452FD" w:rsidRPr="0051308D" w:rsidRDefault="00D452FD" w:rsidP="00D452FD">
            <w:pPr>
              <w:rPr>
                <w:color w:val="000000" w:themeColor="text1"/>
              </w:rPr>
            </w:pPr>
            <w:r w:rsidRPr="0051308D">
              <w:rPr>
                <w:color w:val="000000" w:themeColor="text1"/>
              </w:rPr>
              <w:t xml:space="preserve">                </w:t>
            </w:r>
          </w:p>
        </w:tc>
        <w:tc>
          <w:tcPr>
            <w:tcW w:w="2253" w:type="dxa"/>
            <w:vAlign w:val="bottom"/>
          </w:tcPr>
          <w:p w14:paraId="7146A202" w14:textId="77777777" w:rsidR="00D452FD" w:rsidRPr="0051308D" w:rsidRDefault="00D452FD" w:rsidP="00D452FD">
            <w:pPr>
              <w:jc w:val="right"/>
              <w:rPr>
                <w:color w:val="000000" w:themeColor="text1"/>
              </w:rPr>
            </w:pPr>
            <w:r w:rsidRPr="0051308D">
              <w:rPr>
                <w:color w:val="000000" w:themeColor="text1"/>
              </w:rPr>
              <w:t>0.016</w:t>
            </w:r>
          </w:p>
        </w:tc>
      </w:tr>
      <w:tr w:rsidR="0051308D" w:rsidRPr="0051308D" w14:paraId="385F47DE" w14:textId="77777777" w:rsidTr="00D452FD">
        <w:tc>
          <w:tcPr>
            <w:tcW w:w="2252" w:type="dxa"/>
            <w:vAlign w:val="bottom"/>
          </w:tcPr>
          <w:p w14:paraId="5A8A9F28" w14:textId="77777777" w:rsidR="00D452FD" w:rsidRPr="0051308D" w:rsidRDefault="00D452FD" w:rsidP="00D452FD">
            <w:pPr>
              <w:rPr>
                <w:color w:val="000000" w:themeColor="text1"/>
              </w:rPr>
            </w:pPr>
            <w:r w:rsidRPr="0051308D">
              <w:rPr>
                <w:color w:val="000000" w:themeColor="text1"/>
              </w:rPr>
              <w:t xml:space="preserve">    0</w:t>
            </w:r>
          </w:p>
        </w:tc>
        <w:tc>
          <w:tcPr>
            <w:tcW w:w="2252" w:type="dxa"/>
            <w:vAlign w:val="bottom"/>
          </w:tcPr>
          <w:p w14:paraId="1308B154" w14:textId="77777777" w:rsidR="00D452FD" w:rsidRPr="0051308D" w:rsidRDefault="00D452FD" w:rsidP="00D452FD">
            <w:pPr>
              <w:rPr>
                <w:color w:val="000000" w:themeColor="text1"/>
              </w:rPr>
            </w:pPr>
            <w:r w:rsidRPr="0051308D">
              <w:rPr>
                <w:color w:val="000000" w:themeColor="text1"/>
              </w:rPr>
              <w:t xml:space="preserve">   8 (1.11%)    </w:t>
            </w:r>
          </w:p>
        </w:tc>
        <w:tc>
          <w:tcPr>
            <w:tcW w:w="2253" w:type="dxa"/>
            <w:vAlign w:val="bottom"/>
          </w:tcPr>
          <w:p w14:paraId="4F87974A" w14:textId="77777777" w:rsidR="00D452FD" w:rsidRPr="0051308D" w:rsidRDefault="00D452FD" w:rsidP="00D452FD">
            <w:pPr>
              <w:rPr>
                <w:color w:val="000000" w:themeColor="text1"/>
              </w:rPr>
            </w:pPr>
            <w:r w:rsidRPr="0051308D">
              <w:rPr>
                <w:color w:val="000000" w:themeColor="text1"/>
              </w:rPr>
              <w:t xml:space="preserve">   8 (0.96%)    </w:t>
            </w:r>
          </w:p>
        </w:tc>
        <w:tc>
          <w:tcPr>
            <w:tcW w:w="2253" w:type="dxa"/>
            <w:vAlign w:val="bottom"/>
          </w:tcPr>
          <w:p w14:paraId="1FC3DF6E" w14:textId="77777777" w:rsidR="00D452FD" w:rsidRPr="0051308D" w:rsidRDefault="00D452FD" w:rsidP="00D452FD">
            <w:pPr>
              <w:rPr>
                <w:color w:val="000000" w:themeColor="text1"/>
              </w:rPr>
            </w:pPr>
            <w:r w:rsidRPr="0051308D">
              <w:rPr>
                <w:color w:val="000000" w:themeColor="text1"/>
              </w:rPr>
              <w:t xml:space="preserve">       </w:t>
            </w:r>
          </w:p>
        </w:tc>
      </w:tr>
      <w:tr w:rsidR="0051308D" w:rsidRPr="0051308D" w14:paraId="10E6A5F0" w14:textId="77777777" w:rsidTr="00D452FD">
        <w:tc>
          <w:tcPr>
            <w:tcW w:w="2252" w:type="dxa"/>
            <w:vAlign w:val="bottom"/>
          </w:tcPr>
          <w:p w14:paraId="3A54DF5F" w14:textId="77777777" w:rsidR="00D452FD" w:rsidRPr="0051308D" w:rsidRDefault="00D452FD" w:rsidP="00D452FD">
            <w:pPr>
              <w:rPr>
                <w:color w:val="000000" w:themeColor="text1"/>
              </w:rPr>
            </w:pPr>
            <w:r w:rsidRPr="0051308D">
              <w:rPr>
                <w:color w:val="000000" w:themeColor="text1"/>
              </w:rPr>
              <w:t xml:space="preserve">    1</w:t>
            </w:r>
          </w:p>
        </w:tc>
        <w:tc>
          <w:tcPr>
            <w:tcW w:w="2252" w:type="dxa"/>
            <w:vAlign w:val="bottom"/>
          </w:tcPr>
          <w:p w14:paraId="650A238A" w14:textId="77777777" w:rsidR="00D452FD" w:rsidRPr="0051308D" w:rsidRDefault="00D452FD" w:rsidP="00D452FD">
            <w:pPr>
              <w:rPr>
                <w:color w:val="000000" w:themeColor="text1"/>
              </w:rPr>
            </w:pPr>
            <w:r w:rsidRPr="0051308D">
              <w:rPr>
                <w:color w:val="000000" w:themeColor="text1"/>
              </w:rPr>
              <w:t xml:space="preserve">  270 (37.4%)   </w:t>
            </w:r>
          </w:p>
        </w:tc>
        <w:tc>
          <w:tcPr>
            <w:tcW w:w="2253" w:type="dxa"/>
            <w:vAlign w:val="bottom"/>
          </w:tcPr>
          <w:p w14:paraId="510251C7" w14:textId="77777777" w:rsidR="00D452FD" w:rsidRPr="0051308D" w:rsidRDefault="00D452FD" w:rsidP="00D452FD">
            <w:pPr>
              <w:rPr>
                <w:color w:val="000000" w:themeColor="text1"/>
              </w:rPr>
            </w:pPr>
            <w:r w:rsidRPr="0051308D">
              <w:rPr>
                <w:color w:val="000000" w:themeColor="text1"/>
              </w:rPr>
              <w:t xml:space="preserve">  258 (31.1%)   </w:t>
            </w:r>
          </w:p>
        </w:tc>
        <w:tc>
          <w:tcPr>
            <w:tcW w:w="2253" w:type="dxa"/>
            <w:vAlign w:val="bottom"/>
          </w:tcPr>
          <w:p w14:paraId="610827AB" w14:textId="77777777" w:rsidR="00D452FD" w:rsidRPr="0051308D" w:rsidRDefault="00D452FD" w:rsidP="00D452FD">
            <w:pPr>
              <w:rPr>
                <w:color w:val="000000" w:themeColor="text1"/>
              </w:rPr>
            </w:pPr>
            <w:r w:rsidRPr="0051308D">
              <w:rPr>
                <w:color w:val="000000" w:themeColor="text1"/>
              </w:rPr>
              <w:t xml:space="preserve">       </w:t>
            </w:r>
          </w:p>
        </w:tc>
      </w:tr>
      <w:tr w:rsidR="0051308D" w:rsidRPr="0051308D" w14:paraId="02F98E51" w14:textId="77777777" w:rsidTr="00D452FD">
        <w:tc>
          <w:tcPr>
            <w:tcW w:w="2252" w:type="dxa"/>
            <w:vAlign w:val="bottom"/>
          </w:tcPr>
          <w:p w14:paraId="7B78A15B" w14:textId="77777777" w:rsidR="00D452FD" w:rsidRPr="0051308D" w:rsidRDefault="00D452FD" w:rsidP="00D452FD">
            <w:pPr>
              <w:rPr>
                <w:color w:val="000000" w:themeColor="text1"/>
              </w:rPr>
            </w:pPr>
            <w:r w:rsidRPr="0051308D">
              <w:rPr>
                <w:color w:val="000000" w:themeColor="text1"/>
              </w:rPr>
              <w:lastRenderedPageBreak/>
              <w:t xml:space="preserve">    2</w:t>
            </w:r>
          </w:p>
        </w:tc>
        <w:tc>
          <w:tcPr>
            <w:tcW w:w="2252" w:type="dxa"/>
            <w:vAlign w:val="bottom"/>
          </w:tcPr>
          <w:p w14:paraId="5DD31099" w14:textId="77777777" w:rsidR="00D452FD" w:rsidRPr="0051308D" w:rsidRDefault="00D452FD" w:rsidP="00D452FD">
            <w:pPr>
              <w:rPr>
                <w:color w:val="000000" w:themeColor="text1"/>
              </w:rPr>
            </w:pPr>
            <w:r w:rsidRPr="0051308D">
              <w:rPr>
                <w:color w:val="000000" w:themeColor="text1"/>
              </w:rPr>
              <w:t xml:space="preserve">  393 (54.4%)   </w:t>
            </w:r>
          </w:p>
        </w:tc>
        <w:tc>
          <w:tcPr>
            <w:tcW w:w="2253" w:type="dxa"/>
            <w:vAlign w:val="bottom"/>
          </w:tcPr>
          <w:p w14:paraId="0530B732" w14:textId="77777777" w:rsidR="00D452FD" w:rsidRPr="0051308D" w:rsidRDefault="00D452FD" w:rsidP="00D452FD">
            <w:pPr>
              <w:rPr>
                <w:color w:val="000000" w:themeColor="text1"/>
              </w:rPr>
            </w:pPr>
            <w:r w:rsidRPr="0051308D">
              <w:rPr>
                <w:color w:val="000000" w:themeColor="text1"/>
              </w:rPr>
              <w:t xml:space="preserve">  479 (57.7%)   </w:t>
            </w:r>
          </w:p>
        </w:tc>
        <w:tc>
          <w:tcPr>
            <w:tcW w:w="2253" w:type="dxa"/>
            <w:vAlign w:val="bottom"/>
          </w:tcPr>
          <w:p w14:paraId="38F0A513" w14:textId="77777777" w:rsidR="00D452FD" w:rsidRPr="0051308D" w:rsidRDefault="00D452FD" w:rsidP="00D452FD">
            <w:pPr>
              <w:rPr>
                <w:color w:val="000000" w:themeColor="text1"/>
              </w:rPr>
            </w:pPr>
            <w:r w:rsidRPr="0051308D">
              <w:rPr>
                <w:color w:val="000000" w:themeColor="text1"/>
              </w:rPr>
              <w:t xml:space="preserve">       </w:t>
            </w:r>
          </w:p>
        </w:tc>
      </w:tr>
      <w:tr w:rsidR="0051308D" w:rsidRPr="0051308D" w14:paraId="580E5118" w14:textId="77777777" w:rsidTr="00D452FD">
        <w:tc>
          <w:tcPr>
            <w:tcW w:w="2252" w:type="dxa"/>
            <w:vAlign w:val="bottom"/>
          </w:tcPr>
          <w:p w14:paraId="3AD566AF" w14:textId="77777777" w:rsidR="00D452FD" w:rsidRPr="0051308D" w:rsidRDefault="00D452FD" w:rsidP="00D452FD">
            <w:pPr>
              <w:rPr>
                <w:color w:val="000000" w:themeColor="text1"/>
              </w:rPr>
            </w:pPr>
            <w:r w:rsidRPr="0051308D">
              <w:rPr>
                <w:color w:val="000000" w:themeColor="text1"/>
              </w:rPr>
              <w:t xml:space="preserve">    3</w:t>
            </w:r>
          </w:p>
        </w:tc>
        <w:tc>
          <w:tcPr>
            <w:tcW w:w="2252" w:type="dxa"/>
            <w:vAlign w:val="bottom"/>
          </w:tcPr>
          <w:p w14:paraId="27D11654" w14:textId="77777777" w:rsidR="00D452FD" w:rsidRPr="0051308D" w:rsidRDefault="00D452FD" w:rsidP="00D452FD">
            <w:pPr>
              <w:rPr>
                <w:color w:val="000000" w:themeColor="text1"/>
              </w:rPr>
            </w:pPr>
            <w:r w:rsidRPr="0051308D">
              <w:rPr>
                <w:color w:val="000000" w:themeColor="text1"/>
              </w:rPr>
              <w:t xml:space="preserve">   45 (6.23%)   </w:t>
            </w:r>
          </w:p>
        </w:tc>
        <w:tc>
          <w:tcPr>
            <w:tcW w:w="2253" w:type="dxa"/>
            <w:vAlign w:val="bottom"/>
          </w:tcPr>
          <w:p w14:paraId="1B525B53" w14:textId="77777777" w:rsidR="00D452FD" w:rsidRPr="0051308D" w:rsidRDefault="00D452FD" w:rsidP="00D452FD">
            <w:pPr>
              <w:rPr>
                <w:color w:val="000000" w:themeColor="text1"/>
              </w:rPr>
            </w:pPr>
            <w:r w:rsidRPr="0051308D">
              <w:rPr>
                <w:color w:val="000000" w:themeColor="text1"/>
              </w:rPr>
              <w:t xml:space="preserve">   81 (9.76%)   </w:t>
            </w:r>
          </w:p>
        </w:tc>
        <w:tc>
          <w:tcPr>
            <w:tcW w:w="2253" w:type="dxa"/>
            <w:vAlign w:val="bottom"/>
          </w:tcPr>
          <w:p w14:paraId="41864B94" w14:textId="77777777" w:rsidR="00D452FD" w:rsidRPr="0051308D" w:rsidRDefault="00D452FD" w:rsidP="00D452FD">
            <w:pPr>
              <w:rPr>
                <w:color w:val="000000" w:themeColor="text1"/>
              </w:rPr>
            </w:pPr>
            <w:r w:rsidRPr="0051308D">
              <w:rPr>
                <w:color w:val="000000" w:themeColor="text1"/>
              </w:rPr>
              <w:t xml:space="preserve">       </w:t>
            </w:r>
          </w:p>
        </w:tc>
      </w:tr>
      <w:tr w:rsidR="0051308D" w:rsidRPr="0051308D" w14:paraId="4EB3BD7A" w14:textId="77777777" w:rsidTr="00D452FD">
        <w:tc>
          <w:tcPr>
            <w:tcW w:w="2252" w:type="dxa"/>
            <w:vAlign w:val="bottom"/>
          </w:tcPr>
          <w:p w14:paraId="3849E7E0" w14:textId="77777777" w:rsidR="00D452FD" w:rsidRPr="0051308D" w:rsidRDefault="00D452FD" w:rsidP="00D452FD">
            <w:pPr>
              <w:rPr>
                <w:color w:val="000000" w:themeColor="text1"/>
              </w:rPr>
            </w:pPr>
            <w:r w:rsidRPr="0051308D">
              <w:rPr>
                <w:color w:val="000000" w:themeColor="text1"/>
              </w:rPr>
              <w:t xml:space="preserve">    4</w:t>
            </w:r>
          </w:p>
        </w:tc>
        <w:tc>
          <w:tcPr>
            <w:tcW w:w="2252" w:type="dxa"/>
            <w:vAlign w:val="bottom"/>
          </w:tcPr>
          <w:p w14:paraId="06515445" w14:textId="77777777" w:rsidR="00D452FD" w:rsidRPr="0051308D" w:rsidRDefault="00D452FD" w:rsidP="00D452FD">
            <w:pPr>
              <w:rPr>
                <w:color w:val="000000" w:themeColor="text1"/>
              </w:rPr>
            </w:pPr>
            <w:r w:rsidRPr="0051308D">
              <w:rPr>
                <w:color w:val="000000" w:themeColor="text1"/>
              </w:rPr>
              <w:t xml:space="preserve">   6 (0.83%)    </w:t>
            </w:r>
          </w:p>
        </w:tc>
        <w:tc>
          <w:tcPr>
            <w:tcW w:w="2253" w:type="dxa"/>
            <w:vAlign w:val="bottom"/>
          </w:tcPr>
          <w:p w14:paraId="791A9103" w14:textId="77777777" w:rsidR="00D452FD" w:rsidRPr="0051308D" w:rsidRDefault="00D452FD" w:rsidP="00D452FD">
            <w:pPr>
              <w:rPr>
                <w:color w:val="000000" w:themeColor="text1"/>
              </w:rPr>
            </w:pPr>
            <w:r w:rsidRPr="0051308D">
              <w:rPr>
                <w:color w:val="000000" w:themeColor="text1"/>
              </w:rPr>
              <w:t xml:space="preserve">   4 (0.48%)    </w:t>
            </w:r>
          </w:p>
        </w:tc>
        <w:tc>
          <w:tcPr>
            <w:tcW w:w="2253" w:type="dxa"/>
            <w:vAlign w:val="bottom"/>
          </w:tcPr>
          <w:p w14:paraId="0B3A17E7" w14:textId="77777777" w:rsidR="00D452FD" w:rsidRPr="0051308D" w:rsidRDefault="00D452FD" w:rsidP="00D452FD">
            <w:pPr>
              <w:rPr>
                <w:color w:val="000000" w:themeColor="text1"/>
              </w:rPr>
            </w:pPr>
            <w:r w:rsidRPr="0051308D">
              <w:rPr>
                <w:color w:val="000000" w:themeColor="text1"/>
              </w:rPr>
              <w:t xml:space="preserve">       </w:t>
            </w:r>
          </w:p>
        </w:tc>
      </w:tr>
    </w:tbl>
    <w:p w14:paraId="6078D2E0" w14:textId="32572E75" w:rsidR="00D452FD" w:rsidRPr="0051308D" w:rsidRDefault="00D452FD" w:rsidP="00D452FD">
      <w:pPr>
        <w:jc w:val="both"/>
        <w:rPr>
          <w:color w:val="000000" w:themeColor="text1"/>
        </w:rPr>
      </w:pPr>
      <w:r w:rsidRPr="0051308D">
        <w:rPr>
          <w:b/>
          <w:color w:val="000000" w:themeColor="text1"/>
        </w:rPr>
        <w:t>Table</w:t>
      </w:r>
      <w:r w:rsidR="008E3930" w:rsidRPr="0051308D">
        <w:rPr>
          <w:b/>
          <w:color w:val="000000" w:themeColor="text1"/>
        </w:rPr>
        <w:t xml:space="preserve"> S4</w:t>
      </w:r>
      <w:r w:rsidRPr="0051308D">
        <w:rPr>
          <w:b/>
          <w:color w:val="000000" w:themeColor="text1"/>
        </w:rPr>
        <w:t>.</w:t>
      </w:r>
      <w:r w:rsidRPr="0051308D">
        <w:rPr>
          <w:color w:val="000000" w:themeColor="text1"/>
        </w:rPr>
        <w:t xml:space="preserve"> Comparison between</w:t>
      </w:r>
      <w:r w:rsidR="002A7B62" w:rsidRPr="0051308D">
        <w:rPr>
          <w:color w:val="000000" w:themeColor="text1"/>
        </w:rPr>
        <w:t xml:space="preserve"> the</w:t>
      </w:r>
      <w:r w:rsidRPr="0051308D">
        <w:rPr>
          <w:color w:val="000000" w:themeColor="text1"/>
        </w:rPr>
        <w:t xml:space="preserve"> involved subgroups in terms of</w:t>
      </w:r>
      <w:r w:rsidR="004841D9" w:rsidRPr="0051308D">
        <w:rPr>
          <w:color w:val="000000" w:themeColor="text1"/>
        </w:rPr>
        <w:t xml:space="preserve"> the</w:t>
      </w:r>
      <w:r w:rsidRPr="0051308D">
        <w:rPr>
          <w:color w:val="000000" w:themeColor="text1"/>
        </w:rPr>
        <w:t xml:space="preserve"> chosen clinical features.</w:t>
      </w:r>
      <w:r w:rsidR="001A3943" w:rsidRPr="0051308D">
        <w:rPr>
          <w:color w:val="000000" w:themeColor="text1"/>
        </w:rPr>
        <w:t xml:space="preserve"> For the</w:t>
      </w:r>
      <w:r w:rsidR="00DA7C3E" w:rsidRPr="0051308D">
        <w:rPr>
          <w:color w:val="000000" w:themeColor="text1"/>
        </w:rPr>
        <w:t xml:space="preserve"> first</w:t>
      </w:r>
      <w:r w:rsidR="001A3943" w:rsidRPr="0051308D">
        <w:rPr>
          <w:color w:val="000000" w:themeColor="text1"/>
        </w:rPr>
        <w:t xml:space="preserve"> two continuous variables </w:t>
      </w:r>
      <w:r w:rsidR="001A3943" w:rsidRPr="0051308D">
        <w:rPr>
          <w:rFonts w:ascii="Courier New" w:hAnsi="Courier New" w:cs="Courier New"/>
          <w:color w:val="000000" w:themeColor="text1"/>
        </w:rPr>
        <w:t>lymph</w:t>
      </w:r>
      <w:r w:rsidR="001A3943" w:rsidRPr="0051308D">
        <w:rPr>
          <w:color w:val="000000" w:themeColor="text1"/>
        </w:rPr>
        <w:t xml:space="preserve"> and </w:t>
      </w:r>
      <w:proofErr w:type="spellStart"/>
      <w:r w:rsidR="001A3943" w:rsidRPr="0051308D">
        <w:rPr>
          <w:rFonts w:ascii="Courier New" w:hAnsi="Courier New" w:cs="Courier New"/>
          <w:color w:val="000000" w:themeColor="text1"/>
        </w:rPr>
        <w:t>npi</w:t>
      </w:r>
      <w:proofErr w:type="spellEnd"/>
      <w:r w:rsidR="001A3943" w:rsidRPr="0051308D">
        <w:rPr>
          <w:color w:val="000000" w:themeColor="text1"/>
        </w:rPr>
        <w:t>, me</w:t>
      </w:r>
      <w:r w:rsidR="00CC2ADF" w:rsidRPr="0051308D">
        <w:rPr>
          <w:color w:val="000000" w:themeColor="text1"/>
        </w:rPr>
        <w:t>di</w:t>
      </w:r>
      <w:r w:rsidR="006857F2" w:rsidRPr="0051308D">
        <w:rPr>
          <w:color w:val="000000" w:themeColor="text1"/>
        </w:rPr>
        <w:t>an</w:t>
      </w:r>
      <w:r w:rsidR="001A3943" w:rsidRPr="0051308D">
        <w:rPr>
          <w:color w:val="000000" w:themeColor="text1"/>
        </w:rPr>
        <w:t xml:space="preserve"> [percentiles 25</w:t>
      </w:r>
      <w:r w:rsidR="003557FE" w:rsidRPr="0051308D">
        <w:rPr>
          <w:color w:val="000000" w:themeColor="text1"/>
        </w:rPr>
        <w:t>%</w:t>
      </w:r>
      <w:r w:rsidR="001A3943" w:rsidRPr="0051308D">
        <w:rPr>
          <w:color w:val="000000" w:themeColor="text1"/>
        </w:rPr>
        <w:t>; percentiles 75</w:t>
      </w:r>
      <w:r w:rsidR="003557FE" w:rsidRPr="0051308D">
        <w:rPr>
          <w:color w:val="000000" w:themeColor="text1"/>
        </w:rPr>
        <w:t>%</w:t>
      </w:r>
      <w:r w:rsidR="001A3943" w:rsidRPr="0051308D">
        <w:rPr>
          <w:color w:val="000000" w:themeColor="text1"/>
        </w:rPr>
        <w:t xml:space="preserve">] are calculated at the </w:t>
      </w:r>
      <w:r w:rsidR="00F83424" w:rsidRPr="0051308D">
        <w:rPr>
          <w:color w:val="000000" w:themeColor="text1"/>
        </w:rPr>
        <w:t>first</w:t>
      </w:r>
      <w:r w:rsidR="001A3943" w:rsidRPr="0051308D">
        <w:rPr>
          <w:color w:val="000000" w:themeColor="text1"/>
        </w:rPr>
        <w:t xml:space="preserve"> and</w:t>
      </w:r>
      <w:r w:rsidR="00F83424" w:rsidRPr="0051308D">
        <w:rPr>
          <w:color w:val="000000" w:themeColor="text1"/>
        </w:rPr>
        <w:t xml:space="preserve"> second</w:t>
      </w:r>
      <w:r w:rsidR="00F2603C" w:rsidRPr="0051308D">
        <w:rPr>
          <w:color w:val="000000" w:themeColor="text1"/>
        </w:rPr>
        <w:t xml:space="preserve"> columns</w:t>
      </w:r>
      <w:r w:rsidR="001A3943" w:rsidRPr="0051308D">
        <w:rPr>
          <w:color w:val="000000" w:themeColor="text1"/>
        </w:rPr>
        <w:t xml:space="preserve">. For the ordinal variable </w:t>
      </w:r>
      <w:r w:rsidR="001A3943" w:rsidRPr="0051308D">
        <w:rPr>
          <w:rFonts w:ascii="Courier New" w:hAnsi="Courier New" w:cs="Courier New"/>
          <w:color w:val="000000" w:themeColor="text1"/>
        </w:rPr>
        <w:t>stage</w:t>
      </w:r>
      <w:r w:rsidR="001A3943" w:rsidRPr="0051308D">
        <w:rPr>
          <w:color w:val="000000" w:themeColor="text1"/>
        </w:rPr>
        <w:t>,</w:t>
      </w:r>
      <w:r w:rsidR="00455B28" w:rsidRPr="0051308D">
        <w:rPr>
          <w:color w:val="000000" w:themeColor="text1"/>
        </w:rPr>
        <w:t xml:space="preserve"> </w:t>
      </w:r>
      <w:r w:rsidR="00A40A1F" w:rsidRPr="0051308D">
        <w:rPr>
          <w:color w:val="000000" w:themeColor="text1"/>
        </w:rPr>
        <w:t>the number of cases and the percentage of cases in each tumor stage are shown.</w:t>
      </w:r>
      <w:r w:rsidRPr="0051308D">
        <w:rPr>
          <w:color w:val="000000" w:themeColor="text1"/>
        </w:rPr>
        <w:t xml:space="preserve"> </w:t>
      </w:r>
      <w:proofErr w:type="gramStart"/>
      <w:r w:rsidRPr="0051308D">
        <w:rPr>
          <w:color w:val="000000" w:themeColor="text1"/>
        </w:rPr>
        <w:t>lymph</w:t>
      </w:r>
      <w:proofErr w:type="gramEnd"/>
      <w:r w:rsidRPr="0051308D">
        <w:rPr>
          <w:color w:val="000000" w:themeColor="text1"/>
        </w:rPr>
        <w:t xml:space="preserve">: numbers of lymph nodes, </w:t>
      </w:r>
      <w:proofErr w:type="spellStart"/>
      <w:r w:rsidRPr="0051308D">
        <w:rPr>
          <w:color w:val="000000" w:themeColor="text1"/>
        </w:rPr>
        <w:t>npi</w:t>
      </w:r>
      <w:proofErr w:type="spellEnd"/>
      <w:r w:rsidRPr="0051308D">
        <w:rPr>
          <w:color w:val="000000" w:themeColor="text1"/>
        </w:rPr>
        <w:t>: Nottingham prognostic index, stage: tumor stages.</w:t>
      </w:r>
      <w:r w:rsidR="001A3943" w:rsidRPr="0051308D">
        <w:rPr>
          <w:color w:val="000000" w:themeColor="text1"/>
        </w:rPr>
        <w:t xml:space="preserve"> </w:t>
      </w:r>
    </w:p>
    <w:p w14:paraId="163EC840" w14:textId="77777777" w:rsidR="00D452FD" w:rsidRPr="0051308D" w:rsidRDefault="00D452FD" w:rsidP="00184852">
      <w:pPr>
        <w:jc w:val="both"/>
        <w:rPr>
          <w:color w:val="000000" w:themeColor="text1"/>
        </w:rPr>
      </w:pPr>
    </w:p>
    <w:p w14:paraId="0194EFCF" w14:textId="77777777" w:rsidR="00B04DCB" w:rsidRPr="0051308D" w:rsidRDefault="00B04DCB" w:rsidP="00184852">
      <w:pPr>
        <w:jc w:val="both"/>
        <w:rPr>
          <w:color w:val="000000" w:themeColor="text1"/>
        </w:rPr>
      </w:pPr>
    </w:p>
    <w:p w14:paraId="49C08049" w14:textId="77777777" w:rsidR="00B04DCB" w:rsidRPr="0051308D" w:rsidRDefault="00B04DCB" w:rsidP="00184852">
      <w:pPr>
        <w:jc w:val="both"/>
        <w:rPr>
          <w:color w:val="000000" w:themeColor="text1"/>
        </w:rPr>
      </w:pPr>
    </w:p>
    <w:p w14:paraId="7906512D" w14:textId="77777777" w:rsidR="00B04DCB" w:rsidRPr="0051308D" w:rsidRDefault="00B04DCB" w:rsidP="00184852">
      <w:pPr>
        <w:jc w:val="both"/>
        <w:rPr>
          <w:color w:val="000000" w:themeColor="text1"/>
        </w:rPr>
      </w:pPr>
    </w:p>
    <w:p w14:paraId="5FB8B5B9" w14:textId="77777777" w:rsidR="00B4798C" w:rsidRPr="0051308D" w:rsidRDefault="00B4798C" w:rsidP="00B4798C">
      <w:pPr>
        <w:rPr>
          <w:color w:val="000000" w:themeColor="text1"/>
        </w:rPr>
      </w:pPr>
    </w:p>
    <w:p w14:paraId="0EF4A5A8" w14:textId="77777777" w:rsidR="00B4798C" w:rsidRPr="0051308D" w:rsidRDefault="00B4798C">
      <w:pPr>
        <w:rPr>
          <w:color w:val="000000" w:themeColor="text1"/>
        </w:rPr>
      </w:pPr>
      <w:r w:rsidRPr="0051308D">
        <w:rPr>
          <w:color w:val="000000" w:themeColor="text1"/>
        </w:rPr>
        <w:br w:type="page"/>
      </w:r>
    </w:p>
    <w:p w14:paraId="779BA208" w14:textId="215ECD18" w:rsidR="0099799F" w:rsidRPr="0051308D" w:rsidRDefault="00B4798C" w:rsidP="00B4798C">
      <w:pPr>
        <w:pStyle w:val="Heading1"/>
        <w:rPr>
          <w:color w:val="000000" w:themeColor="text1"/>
          <w:sz w:val="26"/>
          <w:szCs w:val="26"/>
        </w:rPr>
      </w:pPr>
      <w:bookmarkStart w:id="9" w:name="_Toc73712064"/>
      <w:r w:rsidRPr="0051308D">
        <w:rPr>
          <w:color w:val="000000" w:themeColor="text1"/>
        </w:rPr>
        <w:lastRenderedPageBreak/>
        <w:t>II</w:t>
      </w:r>
      <w:r w:rsidR="00D15B3B" w:rsidRPr="0051308D">
        <w:rPr>
          <w:color w:val="000000" w:themeColor="text1"/>
        </w:rPr>
        <w:t xml:space="preserve">. </w:t>
      </w:r>
      <w:r w:rsidRPr="0051308D">
        <w:rPr>
          <w:color w:val="000000" w:themeColor="text1"/>
        </w:rPr>
        <w:t>Mouse metabolic syndrome</w:t>
      </w:r>
      <w:bookmarkEnd w:id="9"/>
    </w:p>
    <w:p w14:paraId="28A3FA9A" w14:textId="7F889B67" w:rsidR="0099799F" w:rsidRPr="0051308D" w:rsidRDefault="00B4798C" w:rsidP="00B4798C">
      <w:pPr>
        <w:pStyle w:val="Heading2"/>
        <w:rPr>
          <w:color w:val="000000" w:themeColor="text1"/>
        </w:rPr>
      </w:pPr>
      <w:bookmarkStart w:id="10" w:name="_Toc73712065"/>
      <w:r w:rsidRPr="0051308D">
        <w:rPr>
          <w:color w:val="000000" w:themeColor="text1"/>
        </w:rPr>
        <w:t>1</w:t>
      </w:r>
      <w:r w:rsidR="00D15B3B" w:rsidRPr="0051308D">
        <w:rPr>
          <w:color w:val="000000" w:themeColor="text1"/>
        </w:rPr>
        <w:t xml:space="preserve">. </w:t>
      </w:r>
      <w:r w:rsidR="0099799F" w:rsidRPr="0051308D">
        <w:rPr>
          <w:color w:val="000000" w:themeColor="text1"/>
        </w:rPr>
        <w:t>Description of the data</w:t>
      </w:r>
      <w:bookmarkEnd w:id="10"/>
    </w:p>
    <w:p w14:paraId="35D1BCCA" w14:textId="7E95C451" w:rsidR="0099799F" w:rsidRPr="0051308D" w:rsidRDefault="0099799F" w:rsidP="0099799F">
      <w:pPr>
        <w:jc w:val="both"/>
        <w:rPr>
          <w:color w:val="000000" w:themeColor="text1"/>
        </w:rPr>
      </w:pPr>
      <w:r w:rsidRPr="0051308D">
        <w:rPr>
          <w:color w:val="000000" w:themeColor="text1"/>
        </w:rPr>
        <w:t>The data is about female mice</w:t>
      </w:r>
      <w:r w:rsidR="00D02CF8" w:rsidRPr="0051308D">
        <w:rPr>
          <w:color w:val="000000" w:themeColor="text1"/>
        </w:rPr>
        <w:t xml:space="preserve"> of a specific F2 intercross</w:t>
      </w:r>
      <w:r w:rsidRPr="0051308D">
        <w:rPr>
          <w:color w:val="000000" w:themeColor="text1"/>
        </w:rPr>
        <w:t xml:space="preserve"> with metabolic syndrome</w:t>
      </w:r>
      <w:r w:rsidR="00D02CF8" w:rsidRPr="0051308D">
        <w:rPr>
          <w:color w:val="000000" w:themeColor="text1"/>
        </w:rPr>
        <w:t xml:space="preserve"> (obesity,</w:t>
      </w:r>
      <w:r w:rsidR="00DF6779" w:rsidRPr="0051308D">
        <w:rPr>
          <w:color w:val="000000" w:themeColor="text1"/>
        </w:rPr>
        <w:t xml:space="preserve"> insulin resistance, dyslipidemia</w:t>
      </w:r>
      <w:r w:rsidR="00D02CF8" w:rsidRPr="0051308D">
        <w:rPr>
          <w:color w:val="000000" w:themeColor="text1"/>
        </w:rPr>
        <w:t>)</w:t>
      </w:r>
      <w:r w:rsidRPr="0051308D">
        <w:rPr>
          <w:color w:val="000000" w:themeColor="text1"/>
        </w:rPr>
        <w:t xml:space="preserve"> that EXP measurements from livers. In the original paper </w:t>
      </w:r>
      <w:r w:rsidRPr="0051308D">
        <w:rPr>
          <w:color w:val="000000" w:themeColor="text1"/>
        </w:rPr>
        <w:fldChar w:fldCharType="begin"/>
      </w:r>
      <w:r w:rsidR="005340EC" w:rsidRPr="0051308D">
        <w:rPr>
          <w:color w:val="000000" w:themeColor="text1"/>
        </w:rPr>
        <w:instrText xml:space="preserve"> ADDIN EN.CITE &lt;EndNote&gt;&lt;Cite&gt;&lt;Author&gt;Ghazalpour&lt;/Author&gt;&lt;Year&gt;2006&lt;/Year&gt;&lt;RecNum&gt;0&lt;/RecNum&gt;&lt;IDText&gt;Integrating Genetic and Network Analysis to Characterize Genes Related to Mouse Weight&lt;/IDText&gt;&lt;DisplayText&gt;(4)&lt;/DisplayText&gt;&lt;record&gt;&lt;urls&gt;&lt;related-urls&gt;&lt;url&gt;https://doi.org/10.1371/journal.pgen.0020130&lt;/url&gt;&lt;/related-urls&gt;&lt;/urls&gt;&lt;titles&gt;&lt;title&gt;Integrating Genetic and Network Analysis to Characterize Genes Related to Mouse Weight&lt;/title&gt;&lt;secondary-title&gt;PLOS Genetics&lt;/secondary-title&gt;&lt;/titles&gt;&lt;pages&gt;e130&lt;/pages&gt;&lt;number&gt;8&lt;/number&gt;&lt;contributors&gt;&lt;authors&gt;&lt;author&gt;Ghazalpour, Anatole&lt;/author&gt;&lt;author&gt;Doss, Sudheer&lt;/author&gt;&lt;author&gt;Zhang, Bin&lt;/author&gt;&lt;author&gt;Wang, Susanna&lt;/author&gt;&lt;author&gt;Plaisier, Christopher&lt;/author&gt;&lt;author&gt;Castellanos, Ruth&lt;/author&gt;&lt;author&gt;Brozell, Alec&lt;/author&gt;&lt;author&gt;Schadt, Eric E.&lt;/author&gt;&lt;author&gt;Drake, Thomas A.&lt;/author&gt;&lt;author&gt;Lusis, Aldons J.&lt;/author&gt;&lt;author&gt;Horvath, Steve&lt;/author&gt;&lt;/authors&gt;&lt;/contributors&gt;&lt;added-date format="utc"&gt;1611398191&lt;/added-date&gt;&lt;ref-type name="Journal Article"&gt;17&lt;/ref-type&gt;&lt;dates&gt;&lt;year&gt;2006&lt;/year&gt;&lt;/dates&gt;&lt;rec-number&gt;113&lt;/rec-number&gt;&lt;publisher&gt;Public Library of Science&lt;/publisher&gt;&lt;last-updated-date format="utc"&gt;1611398191&lt;/last-updated-date&gt;&lt;electronic-resource-num&gt;10.1371/journal.pgen.0020130&lt;/electronic-resource-num&gt;&lt;volume&gt;2&lt;/volume&gt;&lt;/record&gt;&lt;/Cite&gt;&lt;/EndNote&gt;</w:instrText>
      </w:r>
      <w:r w:rsidRPr="0051308D">
        <w:rPr>
          <w:color w:val="000000" w:themeColor="text1"/>
        </w:rPr>
        <w:fldChar w:fldCharType="separate"/>
      </w:r>
      <w:r w:rsidR="005340EC" w:rsidRPr="0051308D">
        <w:rPr>
          <w:noProof/>
          <w:color w:val="000000" w:themeColor="text1"/>
        </w:rPr>
        <w:t>(4)</w:t>
      </w:r>
      <w:r w:rsidRPr="0051308D">
        <w:rPr>
          <w:color w:val="000000" w:themeColor="text1"/>
        </w:rPr>
        <w:fldChar w:fldCharType="end"/>
      </w:r>
      <w:r w:rsidRPr="0051308D">
        <w:rPr>
          <w:color w:val="000000" w:themeColor="text1"/>
        </w:rPr>
        <w:t xml:space="preserve">, the authors have </w:t>
      </w:r>
      <w:r w:rsidRPr="0051308D">
        <w:rPr>
          <w:color w:val="000000" w:themeColor="text1"/>
          <w:shd w:val="clear" w:color="auto" w:fill="FFFFFF"/>
        </w:rPr>
        <w:t xml:space="preserve">filtered from over </w:t>
      </w:r>
      <w:r w:rsidRPr="0051308D">
        <w:rPr>
          <w:color w:val="000000" w:themeColor="text1"/>
        </w:rPr>
        <w:t>physiologically</w:t>
      </w:r>
      <w:r w:rsidRPr="0051308D">
        <w:rPr>
          <w:color w:val="000000" w:themeColor="text1"/>
          <w:shd w:val="clear" w:color="auto" w:fill="FFFFFF"/>
        </w:rPr>
        <w:t xml:space="preserve"> related 20,000 genes by retaining only the most variant and most connected probes, rendering </w:t>
      </w:r>
      <w:r w:rsidR="006B390B" w:rsidRPr="0051308D">
        <w:rPr>
          <w:color w:val="000000" w:themeColor="text1"/>
          <w:shd w:val="clear" w:color="auto" w:fill="FFFFFF"/>
        </w:rPr>
        <w:t xml:space="preserve">3600 </w:t>
      </w:r>
      <w:r w:rsidR="00DC49DD" w:rsidRPr="0051308D">
        <w:rPr>
          <w:color w:val="000000" w:themeColor="text1"/>
          <w:shd w:val="clear" w:color="auto" w:fill="FFFFFF"/>
        </w:rPr>
        <w:t>one</w:t>
      </w:r>
      <w:r w:rsidR="006B390B" w:rsidRPr="0051308D">
        <w:rPr>
          <w:color w:val="000000" w:themeColor="text1"/>
          <w:shd w:val="clear" w:color="auto" w:fill="FFFFFF"/>
        </w:rPr>
        <w:t>s.</w:t>
      </w:r>
    </w:p>
    <w:p w14:paraId="4A4458DD" w14:textId="77777777" w:rsidR="00D15B3B" w:rsidRPr="0051308D" w:rsidRDefault="00D15B3B" w:rsidP="00D15B3B">
      <w:pPr>
        <w:jc w:val="both"/>
        <w:rPr>
          <w:color w:val="000000" w:themeColor="text1"/>
        </w:rPr>
      </w:pPr>
    </w:p>
    <w:p w14:paraId="3B11FB10" w14:textId="4BA14E2B" w:rsidR="001D7BF2" w:rsidRPr="0051308D" w:rsidRDefault="00B4798C" w:rsidP="00B4798C">
      <w:pPr>
        <w:pStyle w:val="Heading2"/>
        <w:rPr>
          <w:color w:val="000000" w:themeColor="text1"/>
        </w:rPr>
      </w:pPr>
      <w:bookmarkStart w:id="11" w:name="_Toc73712066"/>
      <w:r w:rsidRPr="0051308D">
        <w:rPr>
          <w:color w:val="000000" w:themeColor="text1"/>
        </w:rPr>
        <w:t>2</w:t>
      </w:r>
      <w:r w:rsidR="001D7BF2" w:rsidRPr="0051308D">
        <w:rPr>
          <w:color w:val="000000" w:themeColor="text1"/>
        </w:rPr>
        <w:t xml:space="preserve">. Pre-processing procedures &amp; Run </w:t>
      </w:r>
      <w:proofErr w:type="spellStart"/>
      <w:r w:rsidR="001D7BF2" w:rsidRPr="0051308D">
        <w:rPr>
          <w:color w:val="000000" w:themeColor="text1"/>
        </w:rPr>
        <w:t>DrGA</w:t>
      </w:r>
      <w:bookmarkEnd w:id="11"/>
      <w:proofErr w:type="spellEnd"/>
    </w:p>
    <w:p w14:paraId="3BD97A6A" w14:textId="77777777" w:rsidR="00595619" w:rsidRPr="0051308D" w:rsidRDefault="00595619" w:rsidP="00595619">
      <w:pPr>
        <w:jc w:val="both"/>
        <w:rPr>
          <w:color w:val="000000" w:themeColor="text1"/>
        </w:rPr>
      </w:pPr>
    </w:p>
    <w:p w14:paraId="213A1A0A" w14:textId="77777777" w:rsidR="00595619" w:rsidRPr="0051308D" w:rsidRDefault="00595619" w:rsidP="00595619">
      <w:pPr>
        <w:jc w:val="both"/>
        <w:rPr>
          <w:color w:val="000000" w:themeColor="text1"/>
        </w:rPr>
      </w:pPr>
      <w:r w:rsidRPr="0051308D">
        <w:rPr>
          <w:color w:val="000000" w:themeColor="text1"/>
        </w:rPr>
        <w:t>Firstly, we load the raw data including EXP and its clinical data (</w:t>
      </w:r>
      <w:proofErr w:type="spellStart"/>
      <w:r w:rsidRPr="0051308D">
        <w:rPr>
          <w:rFonts w:ascii="Courier New" w:hAnsi="Courier New" w:cs="Courier New"/>
          <w:color w:val="000000" w:themeColor="text1"/>
        </w:rPr>
        <w:t>exp</w:t>
      </w:r>
      <w:proofErr w:type="spellEnd"/>
      <w:r w:rsidRPr="0051308D">
        <w:rPr>
          <w:color w:val="000000" w:themeColor="text1"/>
        </w:rPr>
        <w:t xml:space="preserve"> and </w:t>
      </w:r>
      <w:r w:rsidRPr="0051308D">
        <w:rPr>
          <w:rFonts w:ascii="Courier New" w:hAnsi="Courier New" w:cs="Courier New"/>
          <w:color w:val="000000" w:themeColor="text1"/>
        </w:rPr>
        <w:t>cli</w:t>
      </w:r>
      <w:r w:rsidRPr="0051308D">
        <w:rPr>
          <w:color w:val="000000" w:themeColor="text1"/>
        </w:rPr>
        <w:t>)</w:t>
      </w:r>
    </w:p>
    <w:p w14:paraId="4D05A9D4" w14:textId="77777777" w:rsidR="00170C9E" w:rsidRPr="0051308D" w:rsidRDefault="00170C9E" w:rsidP="00595619">
      <w:pPr>
        <w:jc w:val="both"/>
        <w:rPr>
          <w:color w:val="000000" w:themeColor="text1"/>
        </w:rPr>
      </w:pPr>
    </w:p>
    <w:p w14:paraId="6D510CB2" w14:textId="77777777" w:rsidR="00595619" w:rsidRPr="0051308D" w:rsidRDefault="00595619" w:rsidP="00595619">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#load raw file</w:t>
      </w:r>
    </w:p>
    <w:p w14:paraId="5960EAF8" w14:textId="77777777" w:rsidR="00595619" w:rsidRPr="0051308D" w:rsidRDefault="00595619" w:rsidP="00595619">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read.table</w:t>
      </w:r>
      <w:proofErr w:type="spellEnd"/>
      <w:r w:rsidRPr="0051308D">
        <w:rPr>
          <w:rFonts w:ascii="Courier New" w:hAnsi="Courier New" w:cs="Courier New"/>
          <w:color w:val="000000" w:themeColor="text1"/>
          <w:sz w:val="22"/>
          <w:szCs w:val="22"/>
        </w:rPr>
        <w:t xml:space="preserve">("LiverFemale3600.csv", header = T, </w:t>
      </w:r>
      <w:proofErr w:type="spellStart"/>
      <w:r w:rsidRPr="0051308D">
        <w:rPr>
          <w:rFonts w:ascii="Courier New" w:hAnsi="Courier New" w:cs="Courier New"/>
          <w:color w:val="000000" w:themeColor="text1"/>
          <w:sz w:val="22"/>
          <w:szCs w:val="22"/>
        </w:rPr>
        <w:t>check.names</w:t>
      </w:r>
      <w:proofErr w:type="spellEnd"/>
      <w:r w:rsidRPr="0051308D">
        <w:rPr>
          <w:rFonts w:ascii="Courier New" w:hAnsi="Courier New" w:cs="Courier New"/>
          <w:color w:val="000000" w:themeColor="text1"/>
          <w:sz w:val="22"/>
          <w:szCs w:val="22"/>
        </w:rPr>
        <w:t xml:space="preserve"> = F, </w:t>
      </w:r>
      <w:proofErr w:type="spellStart"/>
      <w:r w:rsidRPr="0051308D">
        <w:rPr>
          <w:rFonts w:ascii="Courier New" w:hAnsi="Courier New" w:cs="Courier New"/>
          <w:color w:val="000000" w:themeColor="text1"/>
          <w:sz w:val="22"/>
          <w:szCs w:val="22"/>
        </w:rPr>
        <w:t>sep</w:t>
      </w:r>
      <w:proofErr w:type="spellEnd"/>
      <w:r w:rsidRPr="0051308D">
        <w:rPr>
          <w:rFonts w:ascii="Courier New" w:hAnsi="Courier New" w:cs="Courier New"/>
          <w:color w:val="000000" w:themeColor="text1"/>
          <w:sz w:val="22"/>
          <w:szCs w:val="22"/>
        </w:rPr>
        <w:t>=",")</w:t>
      </w:r>
    </w:p>
    <w:p w14:paraId="762311EB" w14:textId="77777777" w:rsidR="00595619" w:rsidRPr="0051308D" w:rsidRDefault="00595619" w:rsidP="00595619">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cli</w:t>
      </w:r>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read.table</w:t>
      </w:r>
      <w:proofErr w:type="spellEnd"/>
      <w:r w:rsidRPr="0051308D">
        <w:rPr>
          <w:rFonts w:ascii="Courier New" w:hAnsi="Courier New" w:cs="Courier New"/>
          <w:color w:val="000000" w:themeColor="text1"/>
          <w:sz w:val="22"/>
          <w:szCs w:val="22"/>
        </w:rPr>
        <w:t xml:space="preserve">("ClinicalTraits.csv", header = T, </w:t>
      </w:r>
      <w:proofErr w:type="spellStart"/>
      <w:r w:rsidRPr="0051308D">
        <w:rPr>
          <w:rFonts w:ascii="Courier New" w:hAnsi="Courier New" w:cs="Courier New"/>
          <w:color w:val="000000" w:themeColor="text1"/>
          <w:sz w:val="22"/>
          <w:szCs w:val="22"/>
        </w:rPr>
        <w:t>check.names</w:t>
      </w:r>
      <w:proofErr w:type="spellEnd"/>
      <w:r w:rsidRPr="0051308D">
        <w:rPr>
          <w:rFonts w:ascii="Courier New" w:hAnsi="Courier New" w:cs="Courier New"/>
          <w:color w:val="000000" w:themeColor="text1"/>
          <w:sz w:val="22"/>
          <w:szCs w:val="22"/>
        </w:rPr>
        <w:t xml:space="preserve"> = F, </w:t>
      </w:r>
      <w:proofErr w:type="spellStart"/>
      <w:r w:rsidRPr="0051308D">
        <w:rPr>
          <w:rFonts w:ascii="Courier New" w:hAnsi="Courier New" w:cs="Courier New"/>
          <w:color w:val="000000" w:themeColor="text1"/>
          <w:sz w:val="22"/>
          <w:szCs w:val="22"/>
        </w:rPr>
        <w:t>sep</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 xml:space="preserve"> = 1)</w:t>
      </w:r>
    </w:p>
    <w:p w14:paraId="3A735ECE" w14:textId="77777777" w:rsidR="00595619" w:rsidRPr="0051308D" w:rsidRDefault="00595619" w:rsidP="00595619">
      <w:pPr>
        <w:jc w:val="both"/>
        <w:rPr>
          <w:color w:val="000000" w:themeColor="text1"/>
        </w:rPr>
      </w:pPr>
    </w:p>
    <w:p w14:paraId="7708D72E" w14:textId="77777777" w:rsidR="00595619" w:rsidRPr="0051308D" w:rsidRDefault="00595619" w:rsidP="00595619">
      <w:pPr>
        <w:jc w:val="both"/>
        <w:rPr>
          <w:color w:val="000000" w:themeColor="text1"/>
        </w:rPr>
      </w:pPr>
      <w:r w:rsidRPr="0051308D">
        <w:rPr>
          <w:color w:val="000000" w:themeColor="text1"/>
        </w:rPr>
        <w:t>We remove missing genes (i.e., coded as 0) and duplicated genes due to insufficient information to retain them.</w:t>
      </w:r>
    </w:p>
    <w:p w14:paraId="2933F174" w14:textId="77777777" w:rsidR="00170C9E" w:rsidRPr="0051308D" w:rsidRDefault="00170C9E" w:rsidP="00595619">
      <w:pPr>
        <w:jc w:val="both"/>
        <w:rPr>
          <w:color w:val="000000" w:themeColor="text1"/>
        </w:rPr>
      </w:pPr>
    </w:p>
    <w:p w14:paraId="48C2BECA" w14:textId="77777777" w:rsidR="00595619" w:rsidRPr="0051308D" w:rsidRDefault="00595619" w:rsidP="00595619">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#remove missing gene names and duplicated genes in </w:t>
      </w:r>
      <w:proofErr w:type="spellStart"/>
      <w:r w:rsidRPr="0051308D">
        <w:rPr>
          <w:rFonts w:ascii="Courier New" w:hAnsi="Courier New" w:cs="Courier New"/>
          <w:i/>
          <w:color w:val="000000" w:themeColor="text1"/>
          <w:sz w:val="22"/>
          <w:szCs w:val="22"/>
        </w:rPr>
        <w:t>exp</w:t>
      </w:r>
      <w:proofErr w:type="spellEnd"/>
    </w:p>
    <w:p w14:paraId="721E2871" w14:textId="77777777" w:rsidR="00595619" w:rsidRPr="0051308D" w:rsidRDefault="00595619" w:rsidP="00595619">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[which(</w:t>
      </w:r>
      <w:proofErr w:type="spellStart"/>
      <w:r w:rsidRPr="0051308D">
        <w:rPr>
          <w:rFonts w:ascii="Courier New" w:hAnsi="Courier New" w:cs="Courier New"/>
          <w:color w:val="000000" w:themeColor="text1"/>
          <w:sz w:val="22"/>
          <w:szCs w:val="22"/>
        </w:rPr>
        <w:t>exp$gene_symbol</w:t>
      </w:r>
      <w:proofErr w:type="spellEnd"/>
      <w:r w:rsidRPr="0051308D">
        <w:rPr>
          <w:rFonts w:ascii="Courier New" w:hAnsi="Courier New" w:cs="Courier New"/>
          <w:color w:val="000000" w:themeColor="text1"/>
          <w:sz w:val="22"/>
          <w:szCs w:val="22"/>
        </w:rPr>
        <w:t xml:space="preserve"> != "0"),]</w:t>
      </w:r>
    </w:p>
    <w:p w14:paraId="0A0267D2" w14:textId="77777777" w:rsidR="00595619" w:rsidRPr="0051308D" w:rsidRDefault="00595619" w:rsidP="00595619">
      <w:pPr>
        <w:rPr>
          <w:rFonts w:ascii="Courier New" w:hAnsi="Courier New" w:cs="Courier New"/>
          <w:color w:val="000000" w:themeColor="text1"/>
          <w:sz w:val="22"/>
          <w:szCs w:val="22"/>
        </w:rPr>
      </w:pPr>
    </w:p>
    <w:p w14:paraId="1955A501" w14:textId="77777777" w:rsidR="00595619" w:rsidRPr="0051308D" w:rsidRDefault="00595619" w:rsidP="00595619">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dup</w:t>
      </w:r>
      <w:proofErr w:type="gramEnd"/>
      <w:r w:rsidRPr="0051308D">
        <w:rPr>
          <w:rFonts w:ascii="Courier New" w:hAnsi="Courier New" w:cs="Courier New"/>
          <w:color w:val="000000" w:themeColor="text1"/>
          <w:sz w:val="22"/>
          <w:szCs w:val="22"/>
        </w:rPr>
        <w:t xml:space="preserve"> = duplicated(</w:t>
      </w:r>
      <w:proofErr w:type="spellStart"/>
      <w:r w:rsidRPr="0051308D">
        <w:rPr>
          <w:rFonts w:ascii="Courier New" w:hAnsi="Courier New" w:cs="Courier New"/>
          <w:color w:val="000000" w:themeColor="text1"/>
          <w:sz w:val="22"/>
          <w:szCs w:val="22"/>
        </w:rPr>
        <w:t>exp$gene_symbol</w:t>
      </w:r>
      <w:proofErr w:type="spellEnd"/>
      <w:r w:rsidRPr="0051308D">
        <w:rPr>
          <w:rFonts w:ascii="Courier New" w:hAnsi="Courier New" w:cs="Courier New"/>
          <w:color w:val="000000" w:themeColor="text1"/>
          <w:sz w:val="22"/>
          <w:szCs w:val="22"/>
        </w:rPr>
        <w:t>)</w:t>
      </w:r>
    </w:p>
    <w:p w14:paraId="05A7D64F" w14:textId="77777777" w:rsidR="00595619" w:rsidRPr="0051308D" w:rsidRDefault="00595619" w:rsidP="00595619">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[which(dup == FALSE),]</w:t>
      </w:r>
    </w:p>
    <w:p w14:paraId="12D537FE" w14:textId="77777777" w:rsidR="00595619" w:rsidRPr="0051308D" w:rsidRDefault="00595619" w:rsidP="00595619">
      <w:pPr>
        <w:rPr>
          <w:color w:val="000000" w:themeColor="text1"/>
        </w:rPr>
      </w:pPr>
    </w:p>
    <w:p w14:paraId="18D1D3F5" w14:textId="77777777" w:rsidR="00595619" w:rsidRPr="0051308D" w:rsidRDefault="00595619" w:rsidP="00595619">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#turn exp1 into satisfactory format of </w:t>
      </w:r>
      <w:proofErr w:type="spellStart"/>
      <w:r w:rsidRPr="0051308D">
        <w:rPr>
          <w:rFonts w:ascii="Courier New" w:hAnsi="Courier New" w:cs="Courier New"/>
          <w:i/>
          <w:color w:val="000000" w:themeColor="text1"/>
          <w:sz w:val="22"/>
          <w:szCs w:val="22"/>
        </w:rPr>
        <w:t>DrGA</w:t>
      </w:r>
      <w:proofErr w:type="spellEnd"/>
    </w:p>
    <w:p w14:paraId="44BD18D3" w14:textId="77777777" w:rsidR="00595619" w:rsidRPr="0051308D" w:rsidRDefault="00595619" w:rsidP="00595619">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w:t>
      </w:r>
      <w:proofErr w:type="spellStart"/>
      <w:r w:rsidRPr="0051308D">
        <w:rPr>
          <w:rFonts w:ascii="Courier New" w:hAnsi="Courier New" w:cs="Courier New"/>
          <w:i/>
          <w:color w:val="000000" w:themeColor="text1"/>
          <w:sz w:val="22"/>
          <w:szCs w:val="22"/>
        </w:rPr>
        <w:t>DrGA</w:t>
      </w:r>
      <w:proofErr w:type="spellEnd"/>
      <w:r w:rsidRPr="0051308D">
        <w:rPr>
          <w:rFonts w:ascii="Courier New" w:hAnsi="Courier New" w:cs="Courier New"/>
          <w:i/>
          <w:color w:val="000000" w:themeColor="text1"/>
          <w:sz w:val="22"/>
          <w:szCs w:val="22"/>
        </w:rPr>
        <w:t xml:space="preserve"> requires data whose rows are samples and columns are genes.</w:t>
      </w:r>
    </w:p>
    <w:p w14:paraId="256E20AF" w14:textId="77777777" w:rsidR="00595619" w:rsidRPr="0051308D" w:rsidRDefault="00595619" w:rsidP="00595619">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xml:space="preserve"> %&gt;%</w:t>
      </w:r>
    </w:p>
    <w:p w14:paraId="0CE89EBD" w14:textId="77777777" w:rsidR="00595619" w:rsidRPr="0051308D" w:rsidRDefault="00595619" w:rsidP="00595619">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select(</w:t>
      </w:r>
      <w:proofErr w:type="gramEnd"/>
      <w:r w:rsidRPr="0051308D">
        <w:rPr>
          <w:rFonts w:ascii="Courier New" w:hAnsi="Courier New" w:cs="Courier New"/>
          <w:color w:val="000000" w:themeColor="text1"/>
          <w:sz w:val="22"/>
          <w:szCs w:val="22"/>
        </w:rPr>
        <w:t>-c(</w:t>
      </w:r>
      <w:proofErr w:type="spellStart"/>
      <w:r w:rsidRPr="0051308D">
        <w:rPr>
          <w:rFonts w:ascii="Courier New" w:hAnsi="Courier New" w:cs="Courier New"/>
          <w:color w:val="000000" w:themeColor="text1"/>
          <w:sz w:val="22"/>
          <w:szCs w:val="22"/>
        </w:rPr>
        <w:t>substanceBXH</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LocusLinkID</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ProteomeID</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cytogeneticLoc</w:t>
      </w:r>
      <w:proofErr w:type="spellEnd"/>
      <w:r w:rsidRPr="0051308D">
        <w:rPr>
          <w:rFonts w:ascii="Courier New" w:hAnsi="Courier New" w:cs="Courier New"/>
          <w:color w:val="000000" w:themeColor="text1"/>
          <w:sz w:val="22"/>
          <w:szCs w:val="22"/>
        </w:rPr>
        <w:t>,</w:t>
      </w:r>
    </w:p>
    <w:p w14:paraId="531E5EDF" w14:textId="77777777" w:rsidR="00595619" w:rsidRPr="0051308D" w:rsidRDefault="00595619" w:rsidP="00595619">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CHROMOSOME, </w:t>
      </w:r>
      <w:proofErr w:type="spellStart"/>
      <w:r w:rsidRPr="0051308D">
        <w:rPr>
          <w:rFonts w:ascii="Courier New" w:hAnsi="Courier New" w:cs="Courier New"/>
          <w:color w:val="000000" w:themeColor="text1"/>
          <w:sz w:val="22"/>
          <w:szCs w:val="22"/>
        </w:rPr>
        <w:t>StartPosition</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EndPosition</w:t>
      </w:r>
      <w:proofErr w:type="spellEnd"/>
      <w:r w:rsidRPr="0051308D">
        <w:rPr>
          <w:rFonts w:ascii="Courier New" w:hAnsi="Courier New" w:cs="Courier New"/>
          <w:color w:val="000000" w:themeColor="text1"/>
          <w:sz w:val="22"/>
          <w:szCs w:val="22"/>
        </w:rPr>
        <w:t>)) %</w:t>
      </w:r>
      <w:proofErr w:type="gramStart"/>
      <w:r w:rsidRPr="0051308D">
        <w:rPr>
          <w:rFonts w:ascii="Courier New" w:hAnsi="Courier New" w:cs="Courier New"/>
          <w:color w:val="000000" w:themeColor="text1"/>
          <w:sz w:val="22"/>
          <w:szCs w:val="22"/>
        </w:rPr>
        <w:t>&gt;%</w:t>
      </w:r>
      <w:proofErr w:type="gramEnd"/>
    </w:p>
    <w:p w14:paraId="4F2A8347" w14:textId="77777777" w:rsidR="00595619" w:rsidRPr="0051308D" w:rsidRDefault="00595619" w:rsidP="00595619">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remove_</w:t>
      </w:r>
      <w:proofErr w:type="gram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 %&gt;%</w:t>
      </w:r>
    </w:p>
    <w:p w14:paraId="2CFB14B5" w14:textId="77777777" w:rsidR="00595619" w:rsidRPr="0051308D" w:rsidRDefault="00595619" w:rsidP="00595619">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column_to_</w:t>
      </w:r>
      <w:proofErr w:type="gram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gene_symbol</w:t>
      </w:r>
      <w:proofErr w:type="spellEnd"/>
      <w:r w:rsidRPr="0051308D">
        <w:rPr>
          <w:rFonts w:ascii="Courier New" w:hAnsi="Courier New" w:cs="Courier New"/>
          <w:color w:val="000000" w:themeColor="text1"/>
          <w:sz w:val="22"/>
          <w:szCs w:val="22"/>
        </w:rPr>
        <w:t>') %&gt;%</w:t>
      </w:r>
    </w:p>
    <w:p w14:paraId="37563C65" w14:textId="77777777" w:rsidR="00595619" w:rsidRPr="0051308D" w:rsidRDefault="00595619" w:rsidP="00595619">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drop_</w:t>
      </w:r>
      <w:proofErr w:type="gramStart"/>
      <w:r w:rsidRPr="0051308D">
        <w:rPr>
          <w:rFonts w:ascii="Courier New" w:hAnsi="Courier New" w:cs="Courier New"/>
          <w:color w:val="000000" w:themeColor="text1"/>
          <w:sz w:val="22"/>
          <w:szCs w:val="22"/>
        </w:rPr>
        <w:t>na</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 %&gt;% t()</w:t>
      </w:r>
    </w:p>
    <w:p w14:paraId="0257C3F7" w14:textId="77777777" w:rsidR="00595619" w:rsidRPr="0051308D" w:rsidRDefault="00595619" w:rsidP="00595619">
      <w:pPr>
        <w:jc w:val="both"/>
        <w:rPr>
          <w:color w:val="000000" w:themeColor="text1"/>
        </w:rPr>
      </w:pPr>
    </w:p>
    <w:p w14:paraId="7C0582F7" w14:textId="28C1B66F" w:rsidR="005241AA" w:rsidRPr="0051308D" w:rsidRDefault="005241AA" w:rsidP="00595619">
      <w:pPr>
        <w:jc w:val="both"/>
        <w:rPr>
          <w:color w:val="000000" w:themeColor="text1"/>
        </w:rPr>
      </w:pPr>
      <w:r w:rsidRPr="0051308D">
        <w:rPr>
          <w:color w:val="000000" w:themeColor="text1"/>
        </w:rPr>
        <w:t>Since</w:t>
      </w:r>
      <w:r w:rsidR="00F83B5E" w:rsidRPr="0051308D">
        <w:rPr>
          <w:color w:val="000000" w:themeColor="text1"/>
        </w:rPr>
        <w:t xml:space="preserve"> the process of the</w:t>
      </w:r>
      <w:r w:rsidR="007C598C" w:rsidRPr="0051308D">
        <w:rPr>
          <w:color w:val="000000" w:themeColor="text1"/>
        </w:rPr>
        <w:t xml:space="preserve"> gene</w:t>
      </w:r>
      <w:r w:rsidR="00F83B5E" w:rsidRPr="0051308D">
        <w:rPr>
          <w:color w:val="000000" w:themeColor="text1"/>
        </w:rPr>
        <w:t xml:space="preserve"> co-expression network construction</w:t>
      </w:r>
      <w:r w:rsidRPr="0051308D">
        <w:rPr>
          <w:color w:val="000000" w:themeColor="text1"/>
        </w:rPr>
        <w:t xml:space="preserve"> is very sensitive to outliers, we </w:t>
      </w:r>
      <w:r w:rsidR="006825D1" w:rsidRPr="0051308D">
        <w:rPr>
          <w:color w:val="000000" w:themeColor="text1"/>
        </w:rPr>
        <w:t>find</w:t>
      </w:r>
      <w:r w:rsidRPr="0051308D">
        <w:rPr>
          <w:color w:val="000000" w:themeColor="text1"/>
        </w:rPr>
        <w:t xml:space="preserve"> potential ones</w:t>
      </w:r>
      <w:r w:rsidR="00170C9E" w:rsidRPr="0051308D">
        <w:rPr>
          <w:color w:val="000000" w:themeColor="text1"/>
        </w:rPr>
        <w:t xml:space="preserve"> by</w:t>
      </w:r>
      <w:r w:rsidRPr="0051308D">
        <w:rPr>
          <w:color w:val="000000" w:themeColor="text1"/>
        </w:rPr>
        <w:t xml:space="preserve"> using</w:t>
      </w:r>
      <w:r w:rsidR="001F1A6A" w:rsidRPr="0051308D">
        <w:rPr>
          <w:color w:val="000000" w:themeColor="text1"/>
        </w:rPr>
        <w:t xml:space="preserve"> the</w:t>
      </w:r>
      <w:r w:rsidRPr="0051308D">
        <w:rPr>
          <w:color w:val="000000" w:themeColor="text1"/>
        </w:rPr>
        <w:t xml:space="preserve"> hierarchical clustering method.</w:t>
      </w:r>
      <w:r w:rsidR="00E7409C" w:rsidRPr="0051308D">
        <w:rPr>
          <w:color w:val="000000" w:themeColor="text1"/>
        </w:rPr>
        <w:t xml:space="preserve"> Finally, we exclude a mouse named F2_221 (Figure S14).</w:t>
      </w:r>
    </w:p>
    <w:p w14:paraId="7A7E2C53" w14:textId="77777777" w:rsidR="00170C9E" w:rsidRPr="0051308D" w:rsidRDefault="00170C9E" w:rsidP="00595619">
      <w:pPr>
        <w:jc w:val="both"/>
        <w:rPr>
          <w:color w:val="000000" w:themeColor="text1"/>
        </w:rPr>
      </w:pPr>
    </w:p>
    <w:p w14:paraId="557760F7" w14:textId="77777777" w:rsidR="00595619" w:rsidRPr="0051308D" w:rsidRDefault="00595619" w:rsidP="00E7409C">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#detect outliers</w:t>
      </w:r>
    </w:p>
    <w:p w14:paraId="5FCFC476" w14:textId="77777777" w:rsidR="00595619" w:rsidRPr="0051308D" w:rsidRDefault="00595619" w:rsidP="00E7409C">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sampleTree</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hclust</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dist</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method = "average")</w:t>
      </w:r>
    </w:p>
    <w:p w14:paraId="40B0CFD0" w14:textId="77777777" w:rsidR="00595619" w:rsidRPr="0051308D" w:rsidRDefault="00595619" w:rsidP="00E7409C">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par(</w:t>
      </w:r>
      <w:proofErr w:type="spellStart"/>
      <w:proofErr w:type="gramEnd"/>
      <w:r w:rsidRPr="0051308D">
        <w:rPr>
          <w:rFonts w:ascii="Courier New" w:hAnsi="Courier New" w:cs="Courier New"/>
          <w:color w:val="000000" w:themeColor="text1"/>
          <w:sz w:val="22"/>
          <w:szCs w:val="22"/>
        </w:rPr>
        <w:t>cex</w:t>
      </w:r>
      <w:proofErr w:type="spellEnd"/>
      <w:r w:rsidRPr="0051308D">
        <w:rPr>
          <w:rFonts w:ascii="Courier New" w:hAnsi="Courier New" w:cs="Courier New"/>
          <w:color w:val="000000" w:themeColor="text1"/>
          <w:sz w:val="22"/>
          <w:szCs w:val="22"/>
        </w:rPr>
        <w:t xml:space="preserve"> = 0.6);par(mar = c(0,4,2,0))</w:t>
      </w:r>
    </w:p>
    <w:p w14:paraId="5A213C72" w14:textId="77777777" w:rsidR="00595619" w:rsidRPr="0051308D" w:rsidRDefault="00595619" w:rsidP="00E7409C">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plot(</w:t>
      </w:r>
      <w:proofErr w:type="spellStart"/>
      <w:proofErr w:type="gramEnd"/>
      <w:r w:rsidRPr="0051308D">
        <w:rPr>
          <w:rFonts w:ascii="Courier New" w:hAnsi="Courier New" w:cs="Courier New"/>
          <w:color w:val="000000" w:themeColor="text1"/>
          <w:sz w:val="22"/>
          <w:szCs w:val="22"/>
        </w:rPr>
        <w:t>sampleTree</w:t>
      </w:r>
      <w:proofErr w:type="spellEnd"/>
      <w:r w:rsidRPr="0051308D">
        <w:rPr>
          <w:rFonts w:ascii="Courier New" w:hAnsi="Courier New" w:cs="Courier New"/>
          <w:color w:val="000000" w:themeColor="text1"/>
          <w:sz w:val="22"/>
          <w:szCs w:val="22"/>
        </w:rPr>
        <w:t xml:space="preserve">, main = "Sample clustering to detect outliers", sub="", </w:t>
      </w:r>
      <w:proofErr w:type="spellStart"/>
      <w:r w:rsidRPr="0051308D">
        <w:rPr>
          <w:rFonts w:ascii="Courier New" w:hAnsi="Courier New" w:cs="Courier New"/>
          <w:color w:val="000000" w:themeColor="text1"/>
          <w:sz w:val="22"/>
          <w:szCs w:val="22"/>
        </w:rPr>
        <w:t>xlab</w:t>
      </w:r>
      <w:proofErr w:type="spellEnd"/>
      <w:r w:rsidRPr="0051308D">
        <w:rPr>
          <w:rFonts w:ascii="Courier New" w:hAnsi="Courier New" w:cs="Courier New"/>
          <w:color w:val="000000" w:themeColor="text1"/>
          <w:sz w:val="22"/>
          <w:szCs w:val="22"/>
        </w:rPr>
        <w:t>="",</w:t>
      </w:r>
    </w:p>
    <w:p w14:paraId="4818D21B" w14:textId="77777777" w:rsidR="00595619" w:rsidRPr="0051308D" w:rsidRDefault="00595619" w:rsidP="00E7409C">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cex.lab</w:t>
      </w:r>
      <w:proofErr w:type="spellEnd"/>
      <w:r w:rsidRPr="0051308D">
        <w:rPr>
          <w:rFonts w:ascii="Courier New" w:hAnsi="Courier New" w:cs="Courier New"/>
          <w:color w:val="000000" w:themeColor="text1"/>
          <w:sz w:val="22"/>
          <w:szCs w:val="22"/>
        </w:rPr>
        <w:t xml:space="preserve"> = 1.5</w:t>
      </w:r>
      <w:proofErr w:type="gramStart"/>
      <w:r w:rsidRPr="0051308D">
        <w:rPr>
          <w:rFonts w:ascii="Courier New" w:hAnsi="Courier New" w:cs="Courier New"/>
          <w:color w:val="000000" w:themeColor="text1"/>
          <w:sz w:val="22"/>
          <w:szCs w:val="22"/>
        </w:rPr>
        <w:t>,cex.axis</w:t>
      </w:r>
      <w:proofErr w:type="gramEnd"/>
      <w:r w:rsidRPr="0051308D">
        <w:rPr>
          <w:rFonts w:ascii="Courier New" w:hAnsi="Courier New" w:cs="Courier New"/>
          <w:color w:val="000000" w:themeColor="text1"/>
          <w:sz w:val="22"/>
          <w:szCs w:val="22"/>
        </w:rPr>
        <w:t xml:space="preserve"> = 1.5, </w:t>
      </w:r>
      <w:proofErr w:type="spellStart"/>
      <w:r w:rsidRPr="0051308D">
        <w:rPr>
          <w:rFonts w:ascii="Courier New" w:hAnsi="Courier New" w:cs="Courier New"/>
          <w:color w:val="000000" w:themeColor="text1"/>
          <w:sz w:val="22"/>
          <w:szCs w:val="22"/>
        </w:rPr>
        <w:t>cex.main</w:t>
      </w:r>
      <w:proofErr w:type="spellEnd"/>
      <w:r w:rsidRPr="0051308D">
        <w:rPr>
          <w:rFonts w:ascii="Courier New" w:hAnsi="Courier New" w:cs="Courier New"/>
          <w:color w:val="000000" w:themeColor="text1"/>
          <w:sz w:val="22"/>
          <w:szCs w:val="22"/>
        </w:rPr>
        <w:t xml:space="preserve"> = 2)</w:t>
      </w:r>
    </w:p>
    <w:p w14:paraId="7B4136D6" w14:textId="77777777" w:rsidR="00595619" w:rsidRPr="0051308D" w:rsidRDefault="00595619" w:rsidP="00E7409C">
      <w:pPr>
        <w:rPr>
          <w:rFonts w:ascii="Courier New" w:hAnsi="Courier New" w:cs="Courier New"/>
          <w:color w:val="000000" w:themeColor="text1"/>
          <w:sz w:val="22"/>
          <w:szCs w:val="22"/>
        </w:rPr>
      </w:pPr>
    </w:p>
    <w:p w14:paraId="0FE1B891" w14:textId="77777777" w:rsidR="00595619" w:rsidRPr="0051308D" w:rsidRDefault="00595619" w:rsidP="00E7409C">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Plot a line to show the cut</w:t>
      </w:r>
    </w:p>
    <w:p w14:paraId="617239DD" w14:textId="77777777" w:rsidR="00595619" w:rsidRPr="0051308D" w:rsidRDefault="00595619" w:rsidP="00E7409C">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abline</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h = 12.2, col = "red");</w:t>
      </w:r>
    </w:p>
    <w:p w14:paraId="7622AD0C" w14:textId="77777777" w:rsidR="00595619" w:rsidRPr="0051308D" w:rsidRDefault="00595619" w:rsidP="00E7409C">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w:t>
      </w:r>
      <w:proofErr w:type="gramStart"/>
      <w:r w:rsidRPr="0051308D">
        <w:rPr>
          <w:rFonts w:ascii="Courier New" w:hAnsi="Courier New" w:cs="Courier New"/>
          <w:i/>
          <w:color w:val="000000" w:themeColor="text1"/>
          <w:sz w:val="22"/>
          <w:szCs w:val="22"/>
        </w:rPr>
        <w:t>Determine</w:t>
      </w:r>
      <w:proofErr w:type="gramEnd"/>
      <w:r w:rsidRPr="0051308D">
        <w:rPr>
          <w:rFonts w:ascii="Courier New" w:hAnsi="Courier New" w:cs="Courier New"/>
          <w:i/>
          <w:color w:val="000000" w:themeColor="text1"/>
          <w:sz w:val="22"/>
          <w:szCs w:val="22"/>
        </w:rPr>
        <w:t xml:space="preserve"> cluster under the line</w:t>
      </w:r>
    </w:p>
    <w:p w14:paraId="2B55966E" w14:textId="77777777" w:rsidR="00595619" w:rsidRPr="0051308D" w:rsidRDefault="00595619" w:rsidP="00E7409C">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clust</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cutreeStatic</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sampleTree</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cutHeight</w:t>
      </w:r>
      <w:proofErr w:type="spellEnd"/>
      <w:r w:rsidRPr="0051308D">
        <w:rPr>
          <w:rFonts w:ascii="Courier New" w:hAnsi="Courier New" w:cs="Courier New"/>
          <w:color w:val="000000" w:themeColor="text1"/>
          <w:sz w:val="22"/>
          <w:szCs w:val="22"/>
        </w:rPr>
        <w:t xml:space="preserve"> = 12.2, </w:t>
      </w:r>
      <w:proofErr w:type="spellStart"/>
      <w:r w:rsidRPr="0051308D">
        <w:rPr>
          <w:rFonts w:ascii="Courier New" w:hAnsi="Courier New" w:cs="Courier New"/>
          <w:color w:val="000000" w:themeColor="text1"/>
          <w:sz w:val="22"/>
          <w:szCs w:val="22"/>
        </w:rPr>
        <w:t>minSize</w:t>
      </w:r>
      <w:proofErr w:type="spellEnd"/>
      <w:r w:rsidRPr="0051308D">
        <w:rPr>
          <w:rFonts w:ascii="Courier New" w:hAnsi="Courier New" w:cs="Courier New"/>
          <w:color w:val="000000" w:themeColor="text1"/>
          <w:sz w:val="22"/>
          <w:szCs w:val="22"/>
        </w:rPr>
        <w:t xml:space="preserve"> = 10)</w:t>
      </w:r>
    </w:p>
    <w:p w14:paraId="0D78B130" w14:textId="77777777" w:rsidR="00595619" w:rsidRPr="0051308D" w:rsidRDefault="00595619" w:rsidP="00E7409C">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table(</w:t>
      </w:r>
      <w:proofErr w:type="spellStart"/>
      <w:proofErr w:type="gramEnd"/>
      <w:r w:rsidRPr="0051308D">
        <w:rPr>
          <w:rFonts w:ascii="Courier New" w:hAnsi="Courier New" w:cs="Courier New"/>
          <w:color w:val="000000" w:themeColor="text1"/>
          <w:sz w:val="22"/>
          <w:szCs w:val="22"/>
        </w:rPr>
        <w:t>clust</w:t>
      </w:r>
      <w:proofErr w:type="spellEnd"/>
      <w:r w:rsidRPr="0051308D">
        <w:rPr>
          <w:rFonts w:ascii="Courier New" w:hAnsi="Courier New" w:cs="Courier New"/>
          <w:color w:val="000000" w:themeColor="text1"/>
          <w:sz w:val="22"/>
          <w:szCs w:val="22"/>
        </w:rPr>
        <w:t>)</w:t>
      </w:r>
    </w:p>
    <w:p w14:paraId="6A322CE4" w14:textId="77777777" w:rsidR="00595619" w:rsidRPr="0051308D" w:rsidRDefault="00595619" w:rsidP="00E7409C">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lastRenderedPageBreak/>
        <w:t xml:space="preserve"># </w:t>
      </w:r>
      <w:proofErr w:type="spellStart"/>
      <w:proofErr w:type="gramStart"/>
      <w:r w:rsidRPr="0051308D">
        <w:rPr>
          <w:rFonts w:ascii="Courier New" w:hAnsi="Courier New" w:cs="Courier New"/>
          <w:i/>
          <w:color w:val="000000" w:themeColor="text1"/>
          <w:sz w:val="22"/>
          <w:szCs w:val="22"/>
        </w:rPr>
        <w:t>clust</w:t>
      </w:r>
      <w:proofErr w:type="spellEnd"/>
      <w:proofErr w:type="gramEnd"/>
      <w:r w:rsidRPr="0051308D">
        <w:rPr>
          <w:rFonts w:ascii="Courier New" w:hAnsi="Courier New" w:cs="Courier New"/>
          <w:i/>
          <w:color w:val="000000" w:themeColor="text1"/>
          <w:sz w:val="22"/>
          <w:szCs w:val="22"/>
        </w:rPr>
        <w:t xml:space="preserve"> 1 contains the samples we want to keep.</w:t>
      </w:r>
    </w:p>
    <w:p w14:paraId="21F11859" w14:textId="77777777" w:rsidR="00595619" w:rsidRPr="0051308D" w:rsidRDefault="00595619" w:rsidP="00E7409C">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keepSamples</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clust</w:t>
      </w:r>
      <w:proofErr w:type="spellEnd"/>
      <w:r w:rsidRPr="0051308D">
        <w:rPr>
          <w:rFonts w:ascii="Courier New" w:hAnsi="Courier New" w:cs="Courier New"/>
          <w:color w:val="000000" w:themeColor="text1"/>
          <w:sz w:val="22"/>
          <w:szCs w:val="22"/>
        </w:rPr>
        <w:t>==1)</w:t>
      </w:r>
    </w:p>
    <w:p w14:paraId="393FC8ED" w14:textId="77777777" w:rsidR="00595619" w:rsidRPr="0051308D" w:rsidRDefault="00595619" w:rsidP="00E7409C">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keepSamples</w:t>
      </w:r>
      <w:proofErr w:type="spellEnd"/>
      <w:r w:rsidRPr="0051308D">
        <w:rPr>
          <w:rFonts w:ascii="Courier New" w:hAnsi="Courier New" w:cs="Courier New"/>
          <w:color w:val="000000" w:themeColor="text1"/>
          <w:sz w:val="22"/>
          <w:szCs w:val="22"/>
        </w:rPr>
        <w:t>, ]</w:t>
      </w:r>
    </w:p>
    <w:p w14:paraId="5F0C0795" w14:textId="77777777" w:rsidR="00E7409C" w:rsidRPr="0051308D" w:rsidRDefault="00E7409C" w:rsidP="00E7409C">
      <w:pPr>
        <w:rPr>
          <w:rFonts w:ascii="Courier New" w:hAnsi="Courier New" w:cs="Courier New"/>
          <w:color w:val="000000" w:themeColor="text1"/>
          <w:sz w:val="22"/>
          <w:szCs w:val="22"/>
        </w:rPr>
      </w:pPr>
    </w:p>
    <w:p w14:paraId="6B8BD703" w14:textId="77777777" w:rsidR="00E7409C" w:rsidRPr="0051308D" w:rsidRDefault="00E7409C" w:rsidP="00E7409C">
      <w:pPr>
        <w:rPr>
          <w:rFonts w:ascii="Courier New" w:hAnsi="Courier New" w:cs="Courier New"/>
          <w:color w:val="000000" w:themeColor="text1"/>
          <w:sz w:val="22"/>
          <w:szCs w:val="22"/>
        </w:rPr>
      </w:pPr>
      <w:r w:rsidRPr="0051308D">
        <w:rPr>
          <w:rFonts w:ascii="Courier New" w:hAnsi="Courier New" w:cs="Courier New"/>
          <w:noProof/>
          <w:color w:val="000000" w:themeColor="text1"/>
          <w:sz w:val="22"/>
          <w:szCs w:val="22"/>
          <w:lang w:val="en-IN" w:eastAsia="en-IN"/>
        </w:rPr>
        <w:drawing>
          <wp:inline distT="0" distB="0" distL="0" distR="0" wp14:anchorId="63DCF3FE" wp14:editId="2E8944AC">
            <wp:extent cx="5727700" cy="50914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tliers.pdf"/>
                    <pic:cNvPicPr/>
                  </pic:nvPicPr>
                  <pic:blipFill>
                    <a:blip r:embed="rId29">
                      <a:extLst>
                        <a:ext uri="{28A0092B-C50C-407E-A947-70E740481C1C}">
                          <a14:useLocalDpi xmlns:a14="http://schemas.microsoft.com/office/drawing/2010/main" val="0"/>
                        </a:ext>
                      </a:extLst>
                    </a:blip>
                    <a:stretch>
                      <a:fillRect/>
                    </a:stretch>
                  </pic:blipFill>
                  <pic:spPr>
                    <a:xfrm>
                      <a:off x="0" y="0"/>
                      <a:ext cx="5727700" cy="5091430"/>
                    </a:xfrm>
                    <a:prstGeom prst="rect">
                      <a:avLst/>
                    </a:prstGeom>
                  </pic:spPr>
                </pic:pic>
              </a:graphicData>
            </a:graphic>
          </wp:inline>
        </w:drawing>
      </w:r>
    </w:p>
    <w:p w14:paraId="6EC47FE7" w14:textId="53F79CF6" w:rsidR="00595619" w:rsidRPr="0051308D" w:rsidRDefault="00E7409C" w:rsidP="00595619">
      <w:pPr>
        <w:jc w:val="both"/>
        <w:rPr>
          <w:color w:val="000000" w:themeColor="text1"/>
        </w:rPr>
      </w:pPr>
      <w:r w:rsidRPr="0051308D">
        <w:rPr>
          <w:b/>
          <w:color w:val="000000" w:themeColor="text1"/>
        </w:rPr>
        <w:t>Figure</w:t>
      </w:r>
      <w:r w:rsidR="00605492" w:rsidRPr="0051308D">
        <w:rPr>
          <w:b/>
          <w:color w:val="000000" w:themeColor="text1"/>
        </w:rPr>
        <w:t xml:space="preserve"> S14</w:t>
      </w:r>
      <w:r w:rsidRPr="0051308D">
        <w:rPr>
          <w:b/>
          <w:color w:val="000000" w:themeColor="text1"/>
        </w:rPr>
        <w:t>.</w:t>
      </w:r>
      <w:r w:rsidRPr="0051308D">
        <w:rPr>
          <w:color w:val="000000" w:themeColor="text1"/>
        </w:rPr>
        <w:t xml:space="preserve"> Detect</w:t>
      </w:r>
      <w:r w:rsidR="00170C9E" w:rsidRPr="0051308D">
        <w:rPr>
          <w:color w:val="000000" w:themeColor="text1"/>
        </w:rPr>
        <w:t xml:space="preserve"> and remove</w:t>
      </w:r>
      <w:r w:rsidRPr="0051308D">
        <w:rPr>
          <w:color w:val="000000" w:themeColor="text1"/>
        </w:rPr>
        <w:t xml:space="preserve"> outliers.</w:t>
      </w:r>
    </w:p>
    <w:p w14:paraId="036BBDD4" w14:textId="77777777" w:rsidR="00E7409C" w:rsidRPr="0051308D" w:rsidRDefault="00E7409C" w:rsidP="00595619">
      <w:pPr>
        <w:jc w:val="both"/>
        <w:rPr>
          <w:color w:val="000000" w:themeColor="text1"/>
        </w:rPr>
      </w:pPr>
    </w:p>
    <w:p w14:paraId="575E19B3" w14:textId="3BD320C5" w:rsidR="002E4BC6" w:rsidRPr="0051308D" w:rsidRDefault="002E4BC6" w:rsidP="002E4BC6">
      <w:pPr>
        <w:jc w:val="both"/>
        <w:rPr>
          <w:color w:val="000000" w:themeColor="text1"/>
        </w:rPr>
      </w:pPr>
      <w:r w:rsidRPr="0051308D">
        <w:rPr>
          <w:color w:val="000000" w:themeColor="text1"/>
        </w:rPr>
        <w:t xml:space="preserve">We keep mice that share between </w:t>
      </w:r>
      <w:proofErr w:type="spellStart"/>
      <w:r w:rsidRPr="0051308D">
        <w:rPr>
          <w:rFonts w:ascii="Courier New" w:hAnsi="Courier New" w:cs="Courier New"/>
          <w:color w:val="000000" w:themeColor="text1"/>
        </w:rPr>
        <w:t>exp</w:t>
      </w:r>
      <w:proofErr w:type="spellEnd"/>
      <w:r w:rsidRPr="0051308D">
        <w:rPr>
          <w:color w:val="000000" w:themeColor="text1"/>
        </w:rPr>
        <w:t xml:space="preserve"> and </w:t>
      </w:r>
      <w:r w:rsidRPr="0051308D">
        <w:rPr>
          <w:rFonts w:ascii="Courier New" w:hAnsi="Courier New" w:cs="Courier New"/>
          <w:color w:val="000000" w:themeColor="text1"/>
        </w:rPr>
        <w:t>cli</w:t>
      </w:r>
      <w:r w:rsidRPr="0051308D">
        <w:rPr>
          <w:color w:val="000000" w:themeColor="text1"/>
        </w:rPr>
        <w:t xml:space="preserve"> at their rows and in exactly the same order.</w:t>
      </w:r>
      <w:r w:rsidR="00362DDD" w:rsidRPr="0051308D">
        <w:rPr>
          <w:color w:val="000000" w:themeColor="text1"/>
        </w:rPr>
        <w:t xml:space="preserve"> Due to a large number of clinical features in the </w:t>
      </w:r>
      <w:r w:rsidR="00362DDD" w:rsidRPr="0051308D">
        <w:rPr>
          <w:rFonts w:ascii="Courier New" w:hAnsi="Courier New" w:cs="Courier New"/>
          <w:color w:val="000000" w:themeColor="text1"/>
        </w:rPr>
        <w:t>cli</w:t>
      </w:r>
      <w:r w:rsidR="00362DDD" w:rsidRPr="0051308D">
        <w:rPr>
          <w:color w:val="000000" w:themeColor="text1"/>
        </w:rPr>
        <w:t xml:space="preserve"> data,</w:t>
      </w:r>
      <w:r w:rsidRPr="0051308D">
        <w:rPr>
          <w:color w:val="000000" w:themeColor="text1"/>
        </w:rPr>
        <w:t xml:space="preserve"> </w:t>
      </w:r>
      <w:r w:rsidR="00362DDD" w:rsidRPr="0051308D">
        <w:rPr>
          <w:color w:val="000000" w:themeColor="text1"/>
        </w:rPr>
        <w:t>w</w:t>
      </w:r>
      <w:r w:rsidRPr="0051308D">
        <w:rPr>
          <w:color w:val="000000" w:themeColor="text1"/>
        </w:rPr>
        <w:t>e also</w:t>
      </w:r>
      <w:r w:rsidR="00835717" w:rsidRPr="0051308D">
        <w:rPr>
          <w:color w:val="000000" w:themeColor="text1"/>
        </w:rPr>
        <w:t xml:space="preserve"> only</w:t>
      </w:r>
      <w:r w:rsidRPr="0051308D">
        <w:rPr>
          <w:color w:val="000000" w:themeColor="text1"/>
        </w:rPr>
        <w:t xml:space="preserve"> keep</w:t>
      </w:r>
      <w:r w:rsidR="00AF15DE" w:rsidRPr="0051308D">
        <w:rPr>
          <w:color w:val="000000" w:themeColor="text1"/>
        </w:rPr>
        <w:t xml:space="preserve"> eight</w:t>
      </w:r>
      <w:r w:rsidRPr="0051308D">
        <w:rPr>
          <w:color w:val="000000" w:themeColor="text1"/>
        </w:rPr>
        <w:t xml:space="preserve"> </w:t>
      </w:r>
      <w:proofErr w:type="spellStart"/>
      <w:r w:rsidRPr="0051308D">
        <w:rPr>
          <w:color w:val="000000" w:themeColor="text1"/>
        </w:rPr>
        <w:t>nescessary</w:t>
      </w:r>
      <w:proofErr w:type="spellEnd"/>
      <w:r w:rsidRPr="0051308D">
        <w:rPr>
          <w:color w:val="000000" w:themeColor="text1"/>
        </w:rPr>
        <w:t xml:space="preserve"> clinical features</w:t>
      </w:r>
      <w:r w:rsidR="00835717" w:rsidRPr="0051308D">
        <w:rPr>
          <w:color w:val="000000" w:themeColor="text1"/>
        </w:rPr>
        <w:t xml:space="preserve"> among 20 physiological features; i.e., body weight </w:t>
      </w:r>
      <w:proofErr w:type="spellStart"/>
      <w:r w:rsidR="00835717" w:rsidRPr="0051308D">
        <w:rPr>
          <w:rFonts w:ascii="Courier New" w:hAnsi="Courier New" w:cs="Courier New"/>
          <w:color w:val="000000" w:themeColor="text1"/>
        </w:rPr>
        <w:t>weight_g</w:t>
      </w:r>
      <w:proofErr w:type="spellEnd"/>
      <w:r w:rsidR="00835717" w:rsidRPr="0051308D">
        <w:rPr>
          <w:color w:val="000000" w:themeColor="text1"/>
        </w:rPr>
        <w:t xml:space="preserve">, body length </w:t>
      </w:r>
      <w:proofErr w:type="spellStart"/>
      <w:r w:rsidR="00835717" w:rsidRPr="0051308D">
        <w:rPr>
          <w:rFonts w:ascii="Courier New" w:hAnsi="Courier New" w:cs="Courier New"/>
          <w:color w:val="000000" w:themeColor="text1"/>
        </w:rPr>
        <w:t>length_cm</w:t>
      </w:r>
      <w:proofErr w:type="spellEnd"/>
      <w:r w:rsidR="00835717" w:rsidRPr="0051308D">
        <w:rPr>
          <w:color w:val="000000" w:themeColor="text1"/>
        </w:rPr>
        <w:t xml:space="preserve">, abdominal fat </w:t>
      </w:r>
      <w:proofErr w:type="spellStart"/>
      <w:r w:rsidR="00835717" w:rsidRPr="0051308D">
        <w:rPr>
          <w:rFonts w:ascii="Courier New" w:hAnsi="Courier New" w:cs="Courier New"/>
          <w:color w:val="000000" w:themeColor="text1"/>
        </w:rPr>
        <w:t>ab_fat</w:t>
      </w:r>
      <w:proofErr w:type="spellEnd"/>
      <w:r w:rsidR="00835717" w:rsidRPr="0051308D">
        <w:rPr>
          <w:color w:val="000000" w:themeColor="text1"/>
        </w:rPr>
        <w:t xml:space="preserve">, total fat </w:t>
      </w:r>
      <w:proofErr w:type="spellStart"/>
      <w:r w:rsidR="00835717" w:rsidRPr="0051308D">
        <w:rPr>
          <w:rFonts w:ascii="Courier New" w:hAnsi="Courier New" w:cs="Courier New"/>
          <w:color w:val="000000" w:themeColor="text1"/>
        </w:rPr>
        <w:t>total_fat</w:t>
      </w:r>
      <w:proofErr w:type="spellEnd"/>
      <w:r w:rsidR="00835717" w:rsidRPr="0051308D">
        <w:rPr>
          <w:color w:val="000000" w:themeColor="text1"/>
        </w:rPr>
        <w:t>,</w:t>
      </w:r>
      <w:r w:rsidR="00244DDA" w:rsidRPr="0051308D">
        <w:rPr>
          <w:color w:val="000000" w:themeColor="text1"/>
        </w:rPr>
        <w:t xml:space="preserve"> ulcerative colitis</w:t>
      </w:r>
      <w:r w:rsidR="00835717" w:rsidRPr="0051308D">
        <w:rPr>
          <w:color w:val="000000" w:themeColor="text1"/>
        </w:rPr>
        <w:t xml:space="preserve"> </w:t>
      </w:r>
      <w:r w:rsidR="00835717" w:rsidRPr="0051308D">
        <w:rPr>
          <w:rFonts w:ascii="Courier New" w:hAnsi="Courier New" w:cs="Courier New"/>
          <w:color w:val="000000" w:themeColor="text1"/>
        </w:rPr>
        <w:t>UC</w:t>
      </w:r>
      <w:r w:rsidR="00835717" w:rsidRPr="0051308D">
        <w:rPr>
          <w:color w:val="000000" w:themeColor="text1"/>
        </w:rPr>
        <w:t xml:space="preserve">, free fatty acids </w:t>
      </w:r>
      <w:r w:rsidR="00835717" w:rsidRPr="0051308D">
        <w:rPr>
          <w:rFonts w:ascii="Courier New" w:hAnsi="Courier New" w:cs="Courier New"/>
          <w:color w:val="000000" w:themeColor="text1"/>
        </w:rPr>
        <w:t>FFA</w:t>
      </w:r>
      <w:r w:rsidR="00835717" w:rsidRPr="0051308D">
        <w:rPr>
          <w:color w:val="000000" w:themeColor="text1"/>
        </w:rPr>
        <w:t>,</w:t>
      </w:r>
      <w:r w:rsidR="00D95586" w:rsidRPr="0051308D">
        <w:rPr>
          <w:color w:val="000000" w:themeColor="text1"/>
        </w:rPr>
        <w:t xml:space="preserve"> glycemic index </w:t>
      </w:r>
      <w:r w:rsidR="00D95586" w:rsidRPr="0051308D">
        <w:rPr>
          <w:rFonts w:ascii="Courier New" w:hAnsi="Courier New" w:cs="Courier New"/>
          <w:color w:val="000000" w:themeColor="text1"/>
        </w:rPr>
        <w:t>Glucose</w:t>
      </w:r>
      <w:r w:rsidR="00D95586" w:rsidRPr="0051308D">
        <w:rPr>
          <w:color w:val="000000" w:themeColor="text1"/>
        </w:rPr>
        <w:t>, two LDL and VLDL cholesterol levels</w:t>
      </w:r>
      <w:r w:rsidR="00244DDA" w:rsidRPr="0051308D">
        <w:rPr>
          <w:color w:val="000000" w:themeColor="text1"/>
        </w:rPr>
        <w:t xml:space="preserve"> </w:t>
      </w:r>
      <w:proofErr w:type="spellStart"/>
      <w:r w:rsidR="00244DDA" w:rsidRPr="0051308D">
        <w:rPr>
          <w:rFonts w:ascii="Courier New" w:hAnsi="Courier New" w:cs="Courier New"/>
          <w:color w:val="000000" w:themeColor="text1"/>
        </w:rPr>
        <w:t>LDL_plus_VLDL</w:t>
      </w:r>
      <w:proofErr w:type="spellEnd"/>
      <w:r w:rsidR="0087549E" w:rsidRPr="0051308D">
        <w:rPr>
          <w:color w:val="000000" w:themeColor="text1"/>
        </w:rPr>
        <w:t xml:space="preserve"> </w:t>
      </w:r>
      <w:r w:rsidRPr="0051308D">
        <w:rPr>
          <w:color w:val="000000" w:themeColor="text1"/>
        </w:rPr>
        <w:t>(Figure S15).</w:t>
      </w:r>
    </w:p>
    <w:p w14:paraId="500CBDE5" w14:textId="77777777" w:rsidR="00170C9E" w:rsidRPr="0051308D" w:rsidRDefault="00170C9E" w:rsidP="00595619">
      <w:pPr>
        <w:jc w:val="both"/>
        <w:rPr>
          <w:color w:val="000000" w:themeColor="text1"/>
        </w:rPr>
      </w:pPr>
    </w:p>
    <w:p w14:paraId="13DDDA2D" w14:textId="77777777" w:rsidR="00595619" w:rsidRPr="0051308D" w:rsidRDefault="00595619"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#match </w:t>
      </w:r>
      <w:proofErr w:type="spellStart"/>
      <w:r w:rsidRPr="0051308D">
        <w:rPr>
          <w:rFonts w:ascii="Courier New" w:hAnsi="Courier New" w:cs="Courier New"/>
          <w:i/>
          <w:color w:val="000000" w:themeColor="text1"/>
          <w:sz w:val="22"/>
          <w:szCs w:val="22"/>
        </w:rPr>
        <w:t>mouses</w:t>
      </w:r>
      <w:proofErr w:type="spellEnd"/>
      <w:r w:rsidRPr="0051308D">
        <w:rPr>
          <w:rFonts w:ascii="Courier New" w:hAnsi="Courier New" w:cs="Courier New"/>
          <w:i/>
          <w:color w:val="000000" w:themeColor="text1"/>
          <w:sz w:val="22"/>
          <w:szCs w:val="22"/>
        </w:rPr>
        <w:t xml:space="preserve"> that share between cli versus </w:t>
      </w:r>
      <w:proofErr w:type="spellStart"/>
      <w:r w:rsidRPr="0051308D">
        <w:rPr>
          <w:rFonts w:ascii="Courier New" w:hAnsi="Courier New" w:cs="Courier New"/>
          <w:i/>
          <w:color w:val="000000" w:themeColor="text1"/>
          <w:sz w:val="22"/>
          <w:szCs w:val="22"/>
        </w:rPr>
        <w:t>exp</w:t>
      </w:r>
      <w:proofErr w:type="spellEnd"/>
    </w:p>
    <w:p w14:paraId="4107BDF9" w14:textId="77777777" w:rsidR="00595619" w:rsidRPr="0051308D" w:rsidRDefault="00595619" w:rsidP="005711E5">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cli</w:t>
      </w:r>
      <w:proofErr w:type="gramEnd"/>
      <w:r w:rsidRPr="0051308D">
        <w:rPr>
          <w:rFonts w:ascii="Courier New" w:hAnsi="Courier New" w:cs="Courier New"/>
          <w:color w:val="000000" w:themeColor="text1"/>
          <w:sz w:val="22"/>
          <w:szCs w:val="22"/>
        </w:rPr>
        <w:t xml:space="preserve"> = cli[</w:t>
      </w:r>
      <w:proofErr w:type="spellStart"/>
      <w:r w:rsidRPr="0051308D">
        <w:rPr>
          <w:rFonts w:ascii="Courier New" w:hAnsi="Courier New" w:cs="Courier New"/>
          <w:color w:val="000000" w:themeColor="text1"/>
          <w:sz w:val="22"/>
          <w:szCs w:val="22"/>
        </w:rPr>
        <w:t>cli$Mice</w:t>
      </w:r>
      <w:proofErr w:type="spellEnd"/>
      <w:r w:rsidRPr="0051308D">
        <w:rPr>
          <w:rFonts w:ascii="Courier New" w:hAnsi="Courier New" w:cs="Courier New"/>
          <w:color w:val="000000" w:themeColor="text1"/>
          <w:sz w:val="22"/>
          <w:szCs w:val="22"/>
        </w:rPr>
        <w:t xml:space="preserve"> %in%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w:t>
      </w:r>
    </w:p>
    <w:p w14:paraId="610FDA30" w14:textId="77777777" w:rsidR="00595619" w:rsidRPr="0051308D" w:rsidRDefault="00595619" w:rsidP="005711E5">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cli</w:t>
      </w:r>
      <w:proofErr w:type="gramEnd"/>
      <w:r w:rsidRPr="0051308D">
        <w:rPr>
          <w:rFonts w:ascii="Courier New" w:hAnsi="Courier New" w:cs="Courier New"/>
          <w:color w:val="000000" w:themeColor="text1"/>
          <w:sz w:val="22"/>
          <w:szCs w:val="22"/>
        </w:rPr>
        <w:t xml:space="preserve"> = cli %&gt;%</w:t>
      </w:r>
    </w:p>
    <w:p w14:paraId="38325062"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remove_</w:t>
      </w:r>
      <w:proofErr w:type="gram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 %&gt;%</w:t>
      </w:r>
    </w:p>
    <w:p w14:paraId="7D429D7C"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tibble</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column_to_</w:t>
      </w:r>
      <w:proofErr w:type="gram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 xml:space="preserve">'Mice') %&gt;% </w:t>
      </w:r>
    </w:p>
    <w:p w14:paraId="7FA08EBC"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select(</w:t>
      </w:r>
      <w:proofErr w:type="gramEnd"/>
      <w:r w:rsidRPr="0051308D">
        <w:rPr>
          <w:rFonts w:ascii="Courier New" w:hAnsi="Courier New" w:cs="Courier New"/>
          <w:color w:val="000000" w:themeColor="text1"/>
          <w:sz w:val="22"/>
          <w:szCs w:val="22"/>
        </w:rPr>
        <w:t xml:space="preserve">-c(Number, sex, </w:t>
      </w:r>
      <w:proofErr w:type="spellStart"/>
      <w:r w:rsidRPr="0051308D">
        <w:rPr>
          <w:rFonts w:ascii="Courier New" w:hAnsi="Courier New" w:cs="Courier New"/>
          <w:color w:val="000000" w:themeColor="text1"/>
          <w:sz w:val="22"/>
          <w:szCs w:val="22"/>
        </w:rPr>
        <w:t>Mouse_ID</w:t>
      </w:r>
      <w:proofErr w:type="spellEnd"/>
      <w:r w:rsidRPr="0051308D">
        <w:rPr>
          <w:rFonts w:ascii="Courier New" w:hAnsi="Courier New" w:cs="Courier New"/>
          <w:color w:val="000000" w:themeColor="text1"/>
          <w:sz w:val="22"/>
          <w:szCs w:val="22"/>
        </w:rPr>
        <w:t xml:space="preserve">, Strain, DOB, parents, </w:t>
      </w:r>
      <w:proofErr w:type="spellStart"/>
      <w:r w:rsidRPr="0051308D">
        <w:rPr>
          <w:rFonts w:ascii="Courier New" w:hAnsi="Courier New" w:cs="Courier New"/>
          <w:color w:val="000000" w:themeColor="text1"/>
          <w:sz w:val="22"/>
          <w:szCs w:val="22"/>
        </w:rPr>
        <w:t>Western_Diet</w:t>
      </w:r>
      <w:proofErr w:type="spellEnd"/>
      <w:r w:rsidRPr="0051308D">
        <w:rPr>
          <w:rFonts w:ascii="Courier New" w:hAnsi="Courier New" w:cs="Courier New"/>
          <w:color w:val="000000" w:themeColor="text1"/>
          <w:sz w:val="22"/>
          <w:szCs w:val="22"/>
        </w:rPr>
        <w:t>,</w:t>
      </w:r>
    </w:p>
    <w:p w14:paraId="4D90C9B1"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Sac_Date</w:t>
      </w:r>
      <w:proofErr w:type="spellEnd"/>
      <w:r w:rsidRPr="0051308D">
        <w:rPr>
          <w:rFonts w:ascii="Courier New" w:hAnsi="Courier New" w:cs="Courier New"/>
          <w:color w:val="000000" w:themeColor="text1"/>
          <w:sz w:val="22"/>
          <w:szCs w:val="22"/>
        </w:rPr>
        <w:t>, comments, Note))</w:t>
      </w:r>
    </w:p>
    <w:p w14:paraId="46966DD5" w14:textId="77777777" w:rsidR="00595619" w:rsidRPr="0051308D" w:rsidRDefault="00595619" w:rsidP="005711E5">
      <w:pPr>
        <w:rPr>
          <w:rFonts w:ascii="Courier New" w:hAnsi="Courier New" w:cs="Courier New"/>
          <w:color w:val="000000" w:themeColor="text1"/>
          <w:sz w:val="22"/>
          <w:szCs w:val="22"/>
        </w:rPr>
      </w:pPr>
    </w:p>
    <w:p w14:paraId="140058C0" w14:textId="77777777" w:rsidR="00595619" w:rsidRPr="0051308D" w:rsidRDefault="00595619"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lastRenderedPageBreak/>
        <w:t xml:space="preserve">#how the clinical </w:t>
      </w:r>
      <w:proofErr w:type="spellStart"/>
      <w:r w:rsidRPr="0051308D">
        <w:rPr>
          <w:rFonts w:ascii="Courier New" w:hAnsi="Courier New" w:cs="Courier New"/>
          <w:i/>
          <w:color w:val="000000" w:themeColor="text1"/>
          <w:sz w:val="22"/>
          <w:szCs w:val="22"/>
        </w:rPr>
        <w:t>traitsrelate</w:t>
      </w:r>
      <w:proofErr w:type="spellEnd"/>
      <w:r w:rsidRPr="0051308D">
        <w:rPr>
          <w:rFonts w:ascii="Courier New" w:hAnsi="Courier New" w:cs="Courier New"/>
          <w:i/>
          <w:color w:val="000000" w:themeColor="text1"/>
          <w:sz w:val="22"/>
          <w:szCs w:val="22"/>
        </w:rPr>
        <w:t xml:space="preserve"> to the sample </w:t>
      </w:r>
      <w:proofErr w:type="spellStart"/>
      <w:r w:rsidRPr="0051308D">
        <w:rPr>
          <w:rFonts w:ascii="Courier New" w:hAnsi="Courier New" w:cs="Courier New"/>
          <w:i/>
          <w:color w:val="000000" w:themeColor="text1"/>
          <w:sz w:val="22"/>
          <w:szCs w:val="22"/>
        </w:rPr>
        <w:t>dendrogram</w:t>
      </w:r>
      <w:proofErr w:type="spellEnd"/>
      <w:r w:rsidRPr="0051308D">
        <w:rPr>
          <w:rFonts w:ascii="Courier New" w:hAnsi="Courier New" w:cs="Courier New"/>
          <w:i/>
          <w:color w:val="000000" w:themeColor="text1"/>
          <w:sz w:val="22"/>
          <w:szCs w:val="22"/>
        </w:rPr>
        <w:t>.</w:t>
      </w:r>
    </w:p>
    <w:p w14:paraId="6C598574" w14:textId="77777777" w:rsidR="00595619" w:rsidRPr="0051308D" w:rsidRDefault="00595619"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Re-cluster samples</w:t>
      </w:r>
    </w:p>
    <w:p w14:paraId="4161ACD3"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sampleTree2 = </w:t>
      </w:r>
      <w:proofErr w:type="spellStart"/>
      <w:proofErr w:type="gramStart"/>
      <w:r w:rsidRPr="0051308D">
        <w:rPr>
          <w:rFonts w:ascii="Courier New" w:hAnsi="Courier New" w:cs="Courier New"/>
          <w:color w:val="000000" w:themeColor="text1"/>
          <w:sz w:val="22"/>
          <w:szCs w:val="22"/>
        </w:rPr>
        <w:t>hclust</w:t>
      </w:r>
      <w:proofErr w:type="spellEnd"/>
      <w:r w:rsidRPr="0051308D">
        <w:rPr>
          <w:rFonts w:ascii="Courier New" w:hAnsi="Courier New" w:cs="Courier New"/>
          <w:color w:val="000000" w:themeColor="text1"/>
          <w:sz w:val="22"/>
          <w:szCs w:val="22"/>
        </w:rPr>
        <w:t>(</w:t>
      </w:r>
      <w:proofErr w:type="spellStart"/>
      <w:proofErr w:type="gramEnd"/>
      <w:r w:rsidRPr="0051308D">
        <w:rPr>
          <w:rFonts w:ascii="Courier New" w:hAnsi="Courier New" w:cs="Courier New"/>
          <w:color w:val="000000" w:themeColor="text1"/>
          <w:sz w:val="22"/>
          <w:szCs w:val="22"/>
        </w:rPr>
        <w:t>dist</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method = "average")</w:t>
      </w:r>
    </w:p>
    <w:p w14:paraId="5B2FF3E4" w14:textId="77777777" w:rsidR="00595619" w:rsidRPr="0051308D" w:rsidRDefault="00595619"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Convert traits to a color representation: white means low, red means high, grey means missing entry</w:t>
      </w:r>
    </w:p>
    <w:p w14:paraId="59AC587B" w14:textId="77777777" w:rsidR="00595619" w:rsidRPr="0051308D" w:rsidRDefault="00595619" w:rsidP="005711E5">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traitColors</w:t>
      </w:r>
      <w:proofErr w:type="spellEnd"/>
      <w:proofErr w:type="gramEnd"/>
      <w:r w:rsidRPr="0051308D">
        <w:rPr>
          <w:rFonts w:ascii="Courier New" w:hAnsi="Courier New" w:cs="Courier New"/>
          <w:color w:val="000000" w:themeColor="text1"/>
          <w:sz w:val="22"/>
          <w:szCs w:val="22"/>
        </w:rPr>
        <w:t xml:space="preserve"> = numbers2colors(cli, signed = FALSE);</w:t>
      </w:r>
    </w:p>
    <w:p w14:paraId="43CB3AAE" w14:textId="77777777" w:rsidR="00595619" w:rsidRPr="0051308D" w:rsidRDefault="00595619"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 Plot the sample </w:t>
      </w:r>
      <w:proofErr w:type="spellStart"/>
      <w:r w:rsidRPr="0051308D">
        <w:rPr>
          <w:rFonts w:ascii="Courier New" w:hAnsi="Courier New" w:cs="Courier New"/>
          <w:i/>
          <w:color w:val="000000" w:themeColor="text1"/>
          <w:sz w:val="22"/>
          <w:szCs w:val="22"/>
        </w:rPr>
        <w:t>dendrogram</w:t>
      </w:r>
      <w:proofErr w:type="spellEnd"/>
      <w:r w:rsidRPr="0051308D">
        <w:rPr>
          <w:rFonts w:ascii="Courier New" w:hAnsi="Courier New" w:cs="Courier New"/>
          <w:i/>
          <w:color w:val="000000" w:themeColor="text1"/>
          <w:sz w:val="22"/>
          <w:szCs w:val="22"/>
        </w:rPr>
        <w:t xml:space="preserve"> and the colors underneath.</w:t>
      </w:r>
    </w:p>
    <w:p w14:paraId="6696F070" w14:textId="77777777" w:rsidR="00595619" w:rsidRPr="0051308D" w:rsidRDefault="00595619" w:rsidP="005711E5">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plotDendroAndColors</w:t>
      </w:r>
      <w:proofErr w:type="spellEnd"/>
      <w:r w:rsidRPr="0051308D">
        <w:rPr>
          <w:rFonts w:ascii="Courier New" w:hAnsi="Courier New" w:cs="Courier New"/>
          <w:color w:val="000000" w:themeColor="text1"/>
          <w:sz w:val="22"/>
          <w:szCs w:val="22"/>
        </w:rPr>
        <w:t>(</w:t>
      </w:r>
      <w:proofErr w:type="gramEnd"/>
      <w:r w:rsidRPr="0051308D">
        <w:rPr>
          <w:rFonts w:ascii="Courier New" w:hAnsi="Courier New" w:cs="Courier New"/>
          <w:color w:val="000000" w:themeColor="text1"/>
          <w:sz w:val="22"/>
          <w:szCs w:val="22"/>
        </w:rPr>
        <w:t xml:space="preserve">sampleTree2, </w:t>
      </w:r>
      <w:proofErr w:type="spellStart"/>
      <w:r w:rsidRPr="0051308D">
        <w:rPr>
          <w:rFonts w:ascii="Courier New" w:hAnsi="Courier New" w:cs="Courier New"/>
          <w:color w:val="000000" w:themeColor="text1"/>
          <w:sz w:val="22"/>
          <w:szCs w:val="22"/>
        </w:rPr>
        <w:t>traitColors,groupLabels</w:t>
      </w:r>
      <w:proofErr w:type="spellEnd"/>
      <w:r w:rsidRPr="0051308D">
        <w:rPr>
          <w:rFonts w:ascii="Courier New" w:hAnsi="Courier New" w:cs="Courier New"/>
          <w:color w:val="000000" w:themeColor="text1"/>
          <w:sz w:val="22"/>
          <w:szCs w:val="22"/>
        </w:rPr>
        <w:t xml:space="preserve"> = names(cli),</w:t>
      </w:r>
    </w:p>
    <w:p w14:paraId="4792E09D"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gramStart"/>
      <w:r w:rsidRPr="0051308D">
        <w:rPr>
          <w:rFonts w:ascii="Courier New" w:hAnsi="Courier New" w:cs="Courier New"/>
          <w:color w:val="000000" w:themeColor="text1"/>
          <w:sz w:val="22"/>
          <w:szCs w:val="22"/>
        </w:rPr>
        <w:t>main</w:t>
      </w:r>
      <w:proofErr w:type="gramEnd"/>
      <w:r w:rsidRPr="0051308D">
        <w:rPr>
          <w:rFonts w:ascii="Courier New" w:hAnsi="Courier New" w:cs="Courier New"/>
          <w:color w:val="000000" w:themeColor="text1"/>
          <w:sz w:val="22"/>
          <w:szCs w:val="22"/>
        </w:rPr>
        <w:t xml:space="preserve"> = "Sample </w:t>
      </w:r>
      <w:proofErr w:type="spellStart"/>
      <w:r w:rsidRPr="0051308D">
        <w:rPr>
          <w:rFonts w:ascii="Courier New" w:hAnsi="Courier New" w:cs="Courier New"/>
          <w:color w:val="000000" w:themeColor="text1"/>
          <w:sz w:val="22"/>
          <w:szCs w:val="22"/>
        </w:rPr>
        <w:t>dendrogram</w:t>
      </w:r>
      <w:proofErr w:type="spellEnd"/>
      <w:r w:rsidRPr="0051308D">
        <w:rPr>
          <w:rFonts w:ascii="Courier New" w:hAnsi="Courier New" w:cs="Courier New"/>
          <w:color w:val="000000" w:themeColor="text1"/>
          <w:sz w:val="22"/>
          <w:szCs w:val="22"/>
        </w:rPr>
        <w:t xml:space="preserve"> and trait </w:t>
      </w:r>
      <w:proofErr w:type="spellStart"/>
      <w:r w:rsidRPr="0051308D">
        <w:rPr>
          <w:rFonts w:ascii="Courier New" w:hAnsi="Courier New" w:cs="Courier New"/>
          <w:color w:val="000000" w:themeColor="text1"/>
          <w:sz w:val="22"/>
          <w:szCs w:val="22"/>
        </w:rPr>
        <w:t>heatmap</w:t>
      </w:r>
      <w:proofErr w:type="spellEnd"/>
      <w:r w:rsidRPr="0051308D">
        <w:rPr>
          <w:rFonts w:ascii="Courier New" w:hAnsi="Courier New" w:cs="Courier New"/>
          <w:color w:val="000000" w:themeColor="text1"/>
          <w:sz w:val="22"/>
          <w:szCs w:val="22"/>
        </w:rPr>
        <w:t>")</w:t>
      </w:r>
    </w:p>
    <w:p w14:paraId="68BFBE66" w14:textId="77777777" w:rsidR="00595619" w:rsidRPr="0051308D" w:rsidRDefault="00595619"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#white means a low value, red a high value, and grey a missing entry.</w:t>
      </w:r>
    </w:p>
    <w:p w14:paraId="1EF84751" w14:textId="77777777" w:rsidR="002E4BC6" w:rsidRPr="0051308D" w:rsidRDefault="002E4BC6" w:rsidP="00595619">
      <w:pPr>
        <w:jc w:val="both"/>
        <w:rPr>
          <w:color w:val="000000" w:themeColor="text1"/>
        </w:rPr>
      </w:pPr>
    </w:p>
    <w:p w14:paraId="35D4B65C" w14:textId="77777777" w:rsidR="002E4BC6" w:rsidRPr="0051308D" w:rsidRDefault="002E4BC6" w:rsidP="00595619">
      <w:pPr>
        <w:jc w:val="both"/>
        <w:rPr>
          <w:color w:val="000000" w:themeColor="text1"/>
        </w:rPr>
      </w:pPr>
      <w:r w:rsidRPr="0051308D">
        <w:rPr>
          <w:noProof/>
          <w:color w:val="000000" w:themeColor="text1"/>
          <w:lang w:val="en-IN" w:eastAsia="en-IN"/>
        </w:rPr>
        <w:lastRenderedPageBreak/>
        <w:drawing>
          <wp:inline distT="0" distB="0" distL="0" distR="0" wp14:anchorId="631C3573" wp14:editId="4C3B7B1B">
            <wp:extent cx="5727700" cy="84302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portant_cli.pdf"/>
                    <pic:cNvPicPr/>
                  </pic:nvPicPr>
                  <pic:blipFill>
                    <a:blip r:embed="rId30">
                      <a:extLst>
                        <a:ext uri="{28A0092B-C50C-407E-A947-70E740481C1C}">
                          <a14:useLocalDpi xmlns:a14="http://schemas.microsoft.com/office/drawing/2010/main" val="0"/>
                        </a:ext>
                      </a:extLst>
                    </a:blip>
                    <a:stretch>
                      <a:fillRect/>
                    </a:stretch>
                  </pic:blipFill>
                  <pic:spPr>
                    <a:xfrm>
                      <a:off x="0" y="0"/>
                      <a:ext cx="5727700" cy="8430260"/>
                    </a:xfrm>
                    <a:prstGeom prst="rect">
                      <a:avLst/>
                    </a:prstGeom>
                  </pic:spPr>
                </pic:pic>
              </a:graphicData>
            </a:graphic>
          </wp:inline>
        </w:drawing>
      </w:r>
    </w:p>
    <w:p w14:paraId="3C64A949" w14:textId="6311B31E" w:rsidR="002E4BC6" w:rsidRPr="0051308D" w:rsidRDefault="002E4BC6" w:rsidP="00595619">
      <w:pPr>
        <w:jc w:val="both"/>
        <w:rPr>
          <w:color w:val="000000" w:themeColor="text1"/>
        </w:rPr>
      </w:pPr>
      <w:r w:rsidRPr="0051308D">
        <w:rPr>
          <w:b/>
          <w:color w:val="000000" w:themeColor="text1"/>
        </w:rPr>
        <w:t>Figure</w:t>
      </w:r>
      <w:r w:rsidR="00605492" w:rsidRPr="0051308D">
        <w:rPr>
          <w:b/>
          <w:color w:val="000000" w:themeColor="text1"/>
        </w:rPr>
        <w:t xml:space="preserve"> S15</w:t>
      </w:r>
      <w:r w:rsidRPr="0051308D">
        <w:rPr>
          <w:b/>
          <w:color w:val="000000" w:themeColor="text1"/>
        </w:rPr>
        <w:t>.</w:t>
      </w:r>
      <w:r w:rsidRPr="0051308D">
        <w:rPr>
          <w:color w:val="000000" w:themeColor="text1"/>
        </w:rPr>
        <w:t xml:space="preserve"> How the clinical features relate to the sample </w:t>
      </w:r>
      <w:proofErr w:type="spellStart"/>
      <w:r w:rsidRPr="0051308D">
        <w:rPr>
          <w:color w:val="000000" w:themeColor="text1"/>
        </w:rPr>
        <w:t>dendrogram</w:t>
      </w:r>
      <w:proofErr w:type="spellEnd"/>
      <w:r w:rsidRPr="0051308D">
        <w:rPr>
          <w:color w:val="000000" w:themeColor="text1"/>
        </w:rPr>
        <w:t>. White means a low value, red a high value, and grey a missing entry</w:t>
      </w:r>
    </w:p>
    <w:p w14:paraId="7CBF2265" w14:textId="77777777" w:rsidR="00595619" w:rsidRPr="0051308D" w:rsidRDefault="00595619"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lastRenderedPageBreak/>
        <w:t>#</w:t>
      </w:r>
      <w:proofErr w:type="gramStart"/>
      <w:r w:rsidRPr="0051308D">
        <w:rPr>
          <w:rFonts w:ascii="Courier New" w:hAnsi="Courier New" w:cs="Courier New"/>
          <w:i/>
          <w:color w:val="000000" w:themeColor="text1"/>
          <w:sz w:val="22"/>
          <w:szCs w:val="22"/>
        </w:rPr>
        <w:t>Only</w:t>
      </w:r>
      <w:proofErr w:type="gramEnd"/>
      <w:r w:rsidRPr="0051308D">
        <w:rPr>
          <w:rFonts w:ascii="Courier New" w:hAnsi="Courier New" w:cs="Courier New"/>
          <w:i/>
          <w:color w:val="000000" w:themeColor="text1"/>
          <w:sz w:val="22"/>
          <w:szCs w:val="22"/>
        </w:rPr>
        <w:t xml:space="preserve"> keep several clinical features with red color</w:t>
      </w:r>
    </w:p>
    <w:p w14:paraId="4B976477" w14:textId="77777777" w:rsidR="00595619" w:rsidRPr="0051308D" w:rsidRDefault="00595619" w:rsidP="005711E5">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cli</w:t>
      </w:r>
      <w:proofErr w:type="gramEnd"/>
      <w:r w:rsidRPr="0051308D">
        <w:rPr>
          <w:rFonts w:ascii="Courier New" w:hAnsi="Courier New" w:cs="Courier New"/>
          <w:color w:val="000000" w:themeColor="text1"/>
          <w:sz w:val="22"/>
          <w:szCs w:val="22"/>
        </w:rPr>
        <w:t xml:space="preserve"> = cli %&gt;%</w:t>
      </w:r>
    </w:p>
    <w:p w14:paraId="09F6191A"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dplyr</w:t>
      </w:r>
      <w:proofErr w:type="spellEnd"/>
      <w:r w:rsidRPr="0051308D">
        <w:rPr>
          <w:rFonts w:ascii="Courier New" w:hAnsi="Courier New" w:cs="Courier New"/>
          <w:color w:val="000000" w:themeColor="text1"/>
          <w:sz w:val="22"/>
          <w:szCs w:val="22"/>
        </w:rPr>
        <w:t>::</w:t>
      </w:r>
      <w:proofErr w:type="gramStart"/>
      <w:r w:rsidRPr="0051308D">
        <w:rPr>
          <w:rFonts w:ascii="Courier New" w:hAnsi="Courier New" w:cs="Courier New"/>
          <w:color w:val="000000" w:themeColor="text1"/>
          <w:sz w:val="22"/>
          <w:szCs w:val="22"/>
        </w:rPr>
        <w:t>select(</w:t>
      </w:r>
      <w:proofErr w:type="spellStart"/>
      <w:proofErr w:type="gramEnd"/>
      <w:r w:rsidRPr="0051308D">
        <w:rPr>
          <w:rFonts w:ascii="Courier New" w:hAnsi="Courier New" w:cs="Courier New"/>
          <w:color w:val="000000" w:themeColor="text1"/>
          <w:sz w:val="22"/>
          <w:szCs w:val="22"/>
        </w:rPr>
        <w:t>weight_g</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length_cm</w:t>
      </w:r>
      <w:proofErr w:type="spellEnd"/>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ab_fat</w:t>
      </w:r>
      <w:proofErr w:type="spellEnd"/>
      <w:r w:rsidRPr="0051308D">
        <w:rPr>
          <w:rFonts w:ascii="Courier New" w:hAnsi="Courier New" w:cs="Courier New"/>
          <w:color w:val="000000" w:themeColor="text1"/>
          <w:sz w:val="22"/>
          <w:szCs w:val="22"/>
        </w:rPr>
        <w:t>,</w:t>
      </w:r>
    </w:p>
    <w:p w14:paraId="412DB530"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total_fat</w:t>
      </w:r>
      <w:proofErr w:type="spellEnd"/>
      <w:r w:rsidRPr="0051308D">
        <w:rPr>
          <w:rFonts w:ascii="Courier New" w:hAnsi="Courier New" w:cs="Courier New"/>
          <w:color w:val="000000" w:themeColor="text1"/>
          <w:sz w:val="22"/>
          <w:szCs w:val="22"/>
        </w:rPr>
        <w:t xml:space="preserve">, UC, FFA, Glucose, </w:t>
      </w:r>
    </w:p>
    <w:p w14:paraId="118CDBDD"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 xml:space="preserve">                </w:t>
      </w:r>
      <w:proofErr w:type="spellStart"/>
      <w:r w:rsidRPr="0051308D">
        <w:rPr>
          <w:rFonts w:ascii="Courier New" w:hAnsi="Courier New" w:cs="Courier New"/>
          <w:color w:val="000000" w:themeColor="text1"/>
          <w:sz w:val="22"/>
          <w:szCs w:val="22"/>
        </w:rPr>
        <w:t>LDL_plus_VLDL</w:t>
      </w:r>
      <w:proofErr w:type="spellEnd"/>
      <w:r w:rsidRPr="0051308D">
        <w:rPr>
          <w:rFonts w:ascii="Courier New" w:hAnsi="Courier New" w:cs="Courier New"/>
          <w:color w:val="000000" w:themeColor="text1"/>
          <w:sz w:val="22"/>
          <w:szCs w:val="22"/>
        </w:rPr>
        <w:t>)</w:t>
      </w:r>
    </w:p>
    <w:p w14:paraId="63DB7690" w14:textId="77777777" w:rsidR="00C92CDC" w:rsidRPr="0051308D" w:rsidRDefault="00C92CDC" w:rsidP="005711E5">
      <w:pPr>
        <w:rPr>
          <w:rFonts w:ascii="Courier New" w:hAnsi="Courier New" w:cs="Courier New"/>
          <w:color w:val="000000" w:themeColor="text1"/>
          <w:sz w:val="22"/>
          <w:szCs w:val="22"/>
        </w:rPr>
      </w:pPr>
    </w:p>
    <w:p w14:paraId="756064E0" w14:textId="77777777" w:rsidR="00C92CDC" w:rsidRPr="0051308D" w:rsidRDefault="00C92CDC"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 xml:space="preserve">#make sure that mice that share between </w:t>
      </w:r>
      <w:proofErr w:type="spellStart"/>
      <w:r w:rsidRPr="0051308D">
        <w:rPr>
          <w:rFonts w:ascii="Courier New" w:hAnsi="Courier New" w:cs="Courier New"/>
          <w:i/>
          <w:color w:val="000000" w:themeColor="text1"/>
          <w:sz w:val="22"/>
          <w:szCs w:val="22"/>
        </w:rPr>
        <w:t>exp</w:t>
      </w:r>
      <w:proofErr w:type="spellEnd"/>
      <w:r w:rsidRPr="0051308D">
        <w:rPr>
          <w:rFonts w:ascii="Courier New" w:hAnsi="Courier New" w:cs="Courier New"/>
          <w:i/>
          <w:color w:val="000000" w:themeColor="text1"/>
          <w:sz w:val="22"/>
          <w:szCs w:val="22"/>
        </w:rPr>
        <w:t xml:space="preserve"> and cli are included at their rows and</w:t>
      </w:r>
      <w:r w:rsidR="005711E5" w:rsidRPr="0051308D">
        <w:rPr>
          <w:rFonts w:ascii="Courier New" w:hAnsi="Courier New" w:cs="Courier New"/>
          <w:i/>
          <w:color w:val="000000" w:themeColor="text1"/>
          <w:sz w:val="22"/>
          <w:szCs w:val="22"/>
        </w:rPr>
        <w:t xml:space="preserve"> </w:t>
      </w:r>
      <w:r w:rsidRPr="0051308D">
        <w:rPr>
          <w:rFonts w:ascii="Courier New" w:hAnsi="Courier New" w:cs="Courier New"/>
          <w:i/>
          <w:color w:val="000000" w:themeColor="text1"/>
          <w:sz w:val="22"/>
          <w:szCs w:val="22"/>
        </w:rPr>
        <w:t xml:space="preserve">in exactly the same order </w:t>
      </w:r>
    </w:p>
    <w:p w14:paraId="0E0ADB2A" w14:textId="77777777" w:rsidR="00C92CDC" w:rsidRPr="0051308D" w:rsidRDefault="00C92CDC" w:rsidP="005711E5">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all(</w:t>
      </w:r>
      <w:proofErr w:type="spellStart"/>
      <w:proofErr w:type="gramEnd"/>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(cli))</w:t>
      </w:r>
    </w:p>
    <w:p w14:paraId="5186A26A" w14:textId="77777777" w:rsidR="00C92CDC" w:rsidRPr="0051308D" w:rsidRDefault="00C92CDC" w:rsidP="005711E5">
      <w:pPr>
        <w:rPr>
          <w:rFonts w:ascii="Courier New" w:hAnsi="Courier New" w:cs="Courier New"/>
          <w:i/>
          <w:color w:val="000000" w:themeColor="text1"/>
          <w:sz w:val="22"/>
          <w:szCs w:val="22"/>
        </w:rPr>
      </w:pPr>
      <w:proofErr w:type="gramStart"/>
      <w:r w:rsidRPr="0051308D">
        <w:rPr>
          <w:rFonts w:ascii="Courier New" w:hAnsi="Courier New" w:cs="Courier New"/>
          <w:i/>
          <w:color w:val="000000" w:themeColor="text1"/>
          <w:sz w:val="22"/>
          <w:szCs w:val="22"/>
        </w:rPr>
        <w:t>#[</w:t>
      </w:r>
      <w:proofErr w:type="gramEnd"/>
      <w:r w:rsidRPr="0051308D">
        <w:rPr>
          <w:rFonts w:ascii="Courier New" w:hAnsi="Courier New" w:cs="Courier New"/>
          <w:i/>
          <w:color w:val="000000" w:themeColor="text1"/>
          <w:sz w:val="22"/>
          <w:szCs w:val="22"/>
        </w:rPr>
        <w:t>1] FALSE</w:t>
      </w:r>
    </w:p>
    <w:p w14:paraId="35119347" w14:textId="77777777" w:rsidR="00C92CDC" w:rsidRPr="0051308D" w:rsidRDefault="00C92CDC" w:rsidP="005711E5">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exp</w:t>
      </w:r>
      <w:proofErr w:type="spellEnd"/>
      <w:proofErr w:type="gramEnd"/>
      <w:r w:rsidRPr="0051308D">
        <w:rPr>
          <w:rFonts w:ascii="Courier New" w:hAnsi="Courier New" w:cs="Courier New"/>
          <w:color w:val="000000" w:themeColor="text1"/>
          <w:sz w:val="22"/>
          <w:szCs w:val="22"/>
        </w:rPr>
        <w:t xml:space="preserve"> = </w:t>
      </w:r>
      <w:proofErr w:type="spellStart"/>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w:t>
      </w:r>
      <w:proofErr w:type="spellStart"/>
      <w:r w:rsidRPr="0051308D">
        <w:rPr>
          <w:rFonts w:ascii="Courier New" w:hAnsi="Courier New" w:cs="Courier New"/>
          <w:color w:val="000000" w:themeColor="text1"/>
          <w:sz w:val="22"/>
          <w:szCs w:val="22"/>
        </w:rPr>
        <w:t>rownames</w:t>
      </w:r>
      <w:proofErr w:type="spellEnd"/>
      <w:r w:rsidRPr="0051308D">
        <w:rPr>
          <w:rFonts w:ascii="Courier New" w:hAnsi="Courier New" w:cs="Courier New"/>
          <w:color w:val="000000" w:themeColor="text1"/>
          <w:sz w:val="22"/>
          <w:szCs w:val="22"/>
        </w:rPr>
        <w:t>(cli), ]</w:t>
      </w:r>
    </w:p>
    <w:p w14:paraId="7E4BCB4E" w14:textId="77777777" w:rsidR="00595619" w:rsidRPr="0051308D" w:rsidRDefault="00595619" w:rsidP="005711E5">
      <w:pPr>
        <w:rPr>
          <w:rFonts w:ascii="Courier New" w:hAnsi="Courier New" w:cs="Courier New"/>
          <w:i/>
          <w:color w:val="000000" w:themeColor="text1"/>
          <w:sz w:val="22"/>
          <w:szCs w:val="22"/>
        </w:rPr>
      </w:pPr>
    </w:p>
    <w:p w14:paraId="3CC3583C" w14:textId="77777777" w:rsidR="00595619" w:rsidRPr="0051308D" w:rsidRDefault="00595619" w:rsidP="005711E5">
      <w:pPr>
        <w:rPr>
          <w:rFonts w:ascii="Courier New" w:hAnsi="Courier New" w:cs="Courier New"/>
          <w:i/>
          <w:color w:val="000000" w:themeColor="text1"/>
          <w:sz w:val="22"/>
          <w:szCs w:val="22"/>
        </w:rPr>
      </w:pPr>
      <w:r w:rsidRPr="0051308D">
        <w:rPr>
          <w:rFonts w:ascii="Courier New" w:hAnsi="Courier New" w:cs="Courier New"/>
          <w:i/>
          <w:color w:val="000000" w:themeColor="text1"/>
          <w:sz w:val="22"/>
          <w:szCs w:val="22"/>
        </w:rPr>
        <w:t>#che</w:t>
      </w:r>
      <w:r w:rsidR="00474B67" w:rsidRPr="0051308D">
        <w:rPr>
          <w:rFonts w:ascii="Courier New" w:hAnsi="Courier New" w:cs="Courier New"/>
          <w:i/>
          <w:color w:val="000000" w:themeColor="text1"/>
          <w:sz w:val="22"/>
          <w:szCs w:val="22"/>
        </w:rPr>
        <w:t>ck</w:t>
      </w:r>
      <w:r w:rsidRPr="0051308D">
        <w:rPr>
          <w:rFonts w:ascii="Courier New" w:hAnsi="Courier New" w:cs="Courier New"/>
          <w:i/>
          <w:color w:val="000000" w:themeColor="text1"/>
          <w:sz w:val="22"/>
          <w:szCs w:val="22"/>
        </w:rPr>
        <w:t xml:space="preserve"> dimension</w:t>
      </w:r>
    </w:p>
    <w:p w14:paraId="2D1CDB07" w14:textId="77777777" w:rsidR="00595619" w:rsidRPr="0051308D" w:rsidRDefault="00595619" w:rsidP="005711E5">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dim(</w:t>
      </w:r>
      <w:proofErr w:type="spellStart"/>
      <w:proofErr w:type="gramEnd"/>
      <w:r w:rsidRPr="0051308D">
        <w:rPr>
          <w:rFonts w:ascii="Courier New" w:hAnsi="Courier New" w:cs="Courier New"/>
          <w:color w:val="000000" w:themeColor="text1"/>
          <w:sz w:val="22"/>
          <w:szCs w:val="22"/>
        </w:rPr>
        <w:t>exp</w:t>
      </w:r>
      <w:proofErr w:type="spellEnd"/>
      <w:r w:rsidRPr="0051308D">
        <w:rPr>
          <w:rFonts w:ascii="Courier New" w:hAnsi="Courier New" w:cs="Courier New"/>
          <w:color w:val="000000" w:themeColor="text1"/>
          <w:sz w:val="22"/>
          <w:szCs w:val="22"/>
        </w:rPr>
        <w:t>)</w:t>
      </w:r>
    </w:p>
    <w:p w14:paraId="470B5E3B" w14:textId="77777777" w:rsidR="00595619" w:rsidRPr="0051308D" w:rsidRDefault="00595619" w:rsidP="005711E5">
      <w:pPr>
        <w:rPr>
          <w:rFonts w:ascii="Courier New" w:hAnsi="Courier New" w:cs="Courier New"/>
          <w:i/>
          <w:color w:val="000000" w:themeColor="text1"/>
          <w:sz w:val="22"/>
          <w:szCs w:val="22"/>
        </w:rPr>
      </w:pPr>
      <w:proofErr w:type="gramStart"/>
      <w:r w:rsidRPr="0051308D">
        <w:rPr>
          <w:rFonts w:ascii="Courier New" w:hAnsi="Courier New" w:cs="Courier New"/>
          <w:i/>
          <w:color w:val="000000" w:themeColor="text1"/>
          <w:sz w:val="22"/>
          <w:szCs w:val="22"/>
        </w:rPr>
        <w:t>#[</w:t>
      </w:r>
      <w:proofErr w:type="gramEnd"/>
      <w:r w:rsidRPr="0051308D">
        <w:rPr>
          <w:rFonts w:ascii="Courier New" w:hAnsi="Courier New" w:cs="Courier New"/>
          <w:i/>
          <w:color w:val="000000" w:themeColor="text1"/>
          <w:sz w:val="22"/>
          <w:szCs w:val="22"/>
        </w:rPr>
        <w:t>1] 134 2281</w:t>
      </w:r>
    </w:p>
    <w:p w14:paraId="1A2ACA3D" w14:textId="77777777" w:rsidR="00595619" w:rsidRPr="0051308D" w:rsidRDefault="00595619" w:rsidP="005711E5">
      <w:pPr>
        <w:rPr>
          <w:rFonts w:ascii="Courier New" w:hAnsi="Courier New" w:cs="Courier New"/>
          <w:color w:val="000000" w:themeColor="text1"/>
          <w:sz w:val="22"/>
          <w:szCs w:val="22"/>
        </w:rPr>
      </w:pPr>
      <w:proofErr w:type="gramStart"/>
      <w:r w:rsidRPr="0051308D">
        <w:rPr>
          <w:rFonts w:ascii="Courier New" w:hAnsi="Courier New" w:cs="Courier New"/>
          <w:color w:val="000000" w:themeColor="text1"/>
          <w:sz w:val="22"/>
          <w:szCs w:val="22"/>
        </w:rPr>
        <w:t>dim(</w:t>
      </w:r>
      <w:proofErr w:type="gramEnd"/>
      <w:r w:rsidRPr="0051308D">
        <w:rPr>
          <w:rFonts w:ascii="Courier New" w:hAnsi="Courier New" w:cs="Courier New"/>
          <w:color w:val="000000" w:themeColor="text1"/>
          <w:sz w:val="22"/>
          <w:szCs w:val="22"/>
        </w:rPr>
        <w:t>cli)</w:t>
      </w:r>
    </w:p>
    <w:p w14:paraId="769D409A" w14:textId="77777777" w:rsidR="00595619" w:rsidRPr="0051308D" w:rsidRDefault="00595619" w:rsidP="005711E5">
      <w:pPr>
        <w:rPr>
          <w:rFonts w:ascii="Courier New" w:hAnsi="Courier New" w:cs="Courier New"/>
          <w:i/>
          <w:color w:val="000000" w:themeColor="text1"/>
          <w:sz w:val="22"/>
          <w:szCs w:val="22"/>
        </w:rPr>
      </w:pPr>
      <w:proofErr w:type="gramStart"/>
      <w:r w:rsidRPr="0051308D">
        <w:rPr>
          <w:rFonts w:ascii="Courier New" w:hAnsi="Courier New" w:cs="Courier New"/>
          <w:i/>
          <w:color w:val="000000" w:themeColor="text1"/>
          <w:sz w:val="22"/>
          <w:szCs w:val="22"/>
        </w:rPr>
        <w:t>#[</w:t>
      </w:r>
      <w:proofErr w:type="gramEnd"/>
      <w:r w:rsidRPr="0051308D">
        <w:rPr>
          <w:rFonts w:ascii="Courier New" w:hAnsi="Courier New" w:cs="Courier New"/>
          <w:i/>
          <w:color w:val="000000" w:themeColor="text1"/>
          <w:sz w:val="22"/>
          <w:szCs w:val="22"/>
        </w:rPr>
        <w:t xml:space="preserve">1] 134  </w:t>
      </w:r>
      <w:r w:rsidR="00C92CDC" w:rsidRPr="0051308D">
        <w:rPr>
          <w:rFonts w:ascii="Courier New" w:hAnsi="Courier New" w:cs="Courier New"/>
          <w:i/>
          <w:color w:val="000000" w:themeColor="text1"/>
          <w:sz w:val="22"/>
          <w:szCs w:val="22"/>
        </w:rPr>
        <w:t>8</w:t>
      </w:r>
    </w:p>
    <w:p w14:paraId="09C447DD" w14:textId="77777777" w:rsidR="00595619" w:rsidRPr="0051308D" w:rsidRDefault="00595619" w:rsidP="005711E5">
      <w:pPr>
        <w:rPr>
          <w:rFonts w:ascii="Courier New" w:hAnsi="Courier New" w:cs="Courier New"/>
          <w:color w:val="000000" w:themeColor="text1"/>
          <w:sz w:val="22"/>
          <w:szCs w:val="22"/>
        </w:rPr>
      </w:pPr>
    </w:p>
    <w:p w14:paraId="4A059CC3" w14:textId="77777777" w:rsidR="00595619" w:rsidRPr="0051308D" w:rsidRDefault="00595619" w:rsidP="005711E5">
      <w:pPr>
        <w:rPr>
          <w:rFonts w:ascii="Courier New" w:hAnsi="Courier New" w:cs="Courier New"/>
          <w:color w:val="000000" w:themeColor="text1"/>
          <w:sz w:val="22"/>
          <w:szCs w:val="22"/>
        </w:rPr>
      </w:pPr>
      <w:r w:rsidRPr="0051308D">
        <w:rPr>
          <w:rFonts w:ascii="Courier New" w:hAnsi="Courier New" w:cs="Courier New"/>
          <w:color w:val="000000" w:themeColor="text1"/>
          <w:sz w:val="22"/>
          <w:szCs w:val="22"/>
        </w:rPr>
        <w:t>#RUN!!!!</w:t>
      </w:r>
    </w:p>
    <w:p w14:paraId="545BB683" w14:textId="731D6069" w:rsidR="00595619" w:rsidRPr="0051308D" w:rsidRDefault="00AD1D7F" w:rsidP="00E06824">
      <w:pPr>
        <w:rPr>
          <w:rFonts w:ascii="Courier New" w:hAnsi="Courier New" w:cs="Courier New"/>
          <w:color w:val="000000" w:themeColor="text1"/>
          <w:sz w:val="22"/>
          <w:szCs w:val="22"/>
        </w:rPr>
      </w:pPr>
      <w:proofErr w:type="spellStart"/>
      <w:proofErr w:type="gramStart"/>
      <w:r w:rsidRPr="0051308D">
        <w:rPr>
          <w:rFonts w:ascii="Courier New" w:hAnsi="Courier New" w:cs="Courier New"/>
          <w:color w:val="000000" w:themeColor="text1"/>
          <w:sz w:val="22"/>
          <w:szCs w:val="22"/>
        </w:rPr>
        <w:t>drga</w:t>
      </w:r>
      <w:proofErr w:type="spellEnd"/>
      <w:proofErr w:type="gramEnd"/>
      <w:r w:rsidRPr="0051308D">
        <w:rPr>
          <w:rFonts w:ascii="Courier New" w:hAnsi="Courier New" w:cs="Courier New"/>
          <w:color w:val="000000" w:themeColor="text1"/>
          <w:sz w:val="22"/>
          <w:szCs w:val="22"/>
        </w:rPr>
        <w:t xml:space="preserve"> = </w:t>
      </w:r>
      <w:proofErr w:type="spellStart"/>
      <w:r w:rsidR="00595619" w:rsidRPr="0051308D">
        <w:rPr>
          <w:rFonts w:ascii="Courier New" w:hAnsi="Courier New" w:cs="Courier New"/>
          <w:color w:val="000000" w:themeColor="text1"/>
          <w:sz w:val="22"/>
          <w:szCs w:val="22"/>
        </w:rPr>
        <w:t>DriverGeneAnalysis</w:t>
      </w:r>
      <w:proofErr w:type="spellEnd"/>
      <w:r w:rsidR="00595619" w:rsidRPr="0051308D">
        <w:rPr>
          <w:rFonts w:ascii="Courier New" w:hAnsi="Courier New" w:cs="Courier New"/>
          <w:color w:val="000000" w:themeColor="text1"/>
          <w:sz w:val="22"/>
          <w:szCs w:val="22"/>
        </w:rPr>
        <w:t>(</w:t>
      </w:r>
      <w:proofErr w:type="spellStart"/>
      <w:r w:rsidR="00595619" w:rsidRPr="0051308D">
        <w:rPr>
          <w:rFonts w:ascii="Courier New" w:hAnsi="Courier New" w:cs="Courier New"/>
          <w:color w:val="000000" w:themeColor="text1"/>
          <w:sz w:val="22"/>
          <w:szCs w:val="22"/>
        </w:rPr>
        <w:t>exp</w:t>
      </w:r>
      <w:proofErr w:type="spellEnd"/>
      <w:r w:rsidR="00595619" w:rsidRPr="0051308D">
        <w:rPr>
          <w:rFonts w:ascii="Courier New" w:hAnsi="Courier New" w:cs="Courier New"/>
          <w:color w:val="000000" w:themeColor="text1"/>
          <w:sz w:val="22"/>
          <w:szCs w:val="22"/>
        </w:rPr>
        <w:t xml:space="preserve"> = </w:t>
      </w:r>
      <w:proofErr w:type="spellStart"/>
      <w:r w:rsidR="00595619" w:rsidRPr="0051308D">
        <w:rPr>
          <w:rFonts w:ascii="Courier New" w:hAnsi="Courier New" w:cs="Courier New"/>
          <w:color w:val="000000" w:themeColor="text1"/>
          <w:sz w:val="22"/>
          <w:szCs w:val="22"/>
        </w:rPr>
        <w:t>exp</w:t>
      </w:r>
      <w:proofErr w:type="spellEnd"/>
      <w:r w:rsidR="00595619" w:rsidRPr="0051308D">
        <w:rPr>
          <w:rFonts w:ascii="Courier New" w:hAnsi="Courier New" w:cs="Courier New"/>
          <w:color w:val="000000" w:themeColor="text1"/>
          <w:sz w:val="22"/>
          <w:szCs w:val="22"/>
        </w:rPr>
        <w:t xml:space="preserve">, </w:t>
      </w:r>
      <w:proofErr w:type="spellStart"/>
      <w:r w:rsidR="00595619" w:rsidRPr="0051308D">
        <w:rPr>
          <w:rFonts w:ascii="Courier New" w:hAnsi="Courier New" w:cs="Courier New"/>
          <w:color w:val="000000" w:themeColor="text1"/>
          <w:sz w:val="22"/>
          <w:szCs w:val="22"/>
        </w:rPr>
        <w:t>clinicalEXP</w:t>
      </w:r>
      <w:proofErr w:type="spellEnd"/>
      <w:r w:rsidR="00595619" w:rsidRPr="0051308D">
        <w:rPr>
          <w:rFonts w:ascii="Courier New" w:hAnsi="Courier New" w:cs="Courier New"/>
          <w:color w:val="000000" w:themeColor="text1"/>
          <w:sz w:val="22"/>
          <w:szCs w:val="22"/>
        </w:rPr>
        <w:t xml:space="preserve"> = cli, datMODULE4 = </w:t>
      </w:r>
      <w:proofErr w:type="spellStart"/>
      <w:r w:rsidR="00595619" w:rsidRPr="0051308D">
        <w:rPr>
          <w:rFonts w:ascii="Courier New" w:hAnsi="Courier New" w:cs="Courier New"/>
          <w:color w:val="000000" w:themeColor="text1"/>
          <w:sz w:val="22"/>
          <w:szCs w:val="22"/>
        </w:rPr>
        <w:t>exp</w:t>
      </w:r>
      <w:proofErr w:type="spellEnd"/>
      <w:r w:rsidR="00595619" w:rsidRPr="0051308D">
        <w:rPr>
          <w:rFonts w:ascii="Courier New" w:hAnsi="Courier New" w:cs="Courier New"/>
          <w:color w:val="000000" w:themeColor="text1"/>
          <w:sz w:val="22"/>
          <w:szCs w:val="22"/>
        </w:rPr>
        <w:t>,  cliMODULE4 = cli, organism = '</w:t>
      </w:r>
      <w:proofErr w:type="spellStart"/>
      <w:r w:rsidR="00595619" w:rsidRPr="0051308D">
        <w:rPr>
          <w:rFonts w:ascii="Courier New" w:hAnsi="Courier New" w:cs="Courier New"/>
          <w:color w:val="000000" w:themeColor="text1"/>
          <w:sz w:val="22"/>
          <w:szCs w:val="22"/>
        </w:rPr>
        <w:t>mmusculus</w:t>
      </w:r>
      <w:proofErr w:type="spellEnd"/>
      <w:r w:rsidR="00595619" w:rsidRPr="0051308D">
        <w:rPr>
          <w:rFonts w:ascii="Courier New" w:hAnsi="Courier New" w:cs="Courier New"/>
          <w:color w:val="000000" w:themeColor="text1"/>
          <w:sz w:val="22"/>
          <w:szCs w:val="22"/>
        </w:rPr>
        <w:t xml:space="preserve">', </w:t>
      </w:r>
      <w:proofErr w:type="spellStart"/>
      <w:r w:rsidR="00595619" w:rsidRPr="0051308D">
        <w:rPr>
          <w:rFonts w:ascii="Courier New" w:hAnsi="Courier New" w:cs="Courier New"/>
          <w:color w:val="000000" w:themeColor="text1"/>
          <w:sz w:val="22"/>
          <w:szCs w:val="22"/>
        </w:rPr>
        <w:t>hm_row_names</w:t>
      </w:r>
      <w:proofErr w:type="spellEnd"/>
      <w:r w:rsidR="00595619" w:rsidRPr="0051308D">
        <w:rPr>
          <w:rFonts w:ascii="Courier New" w:hAnsi="Courier New" w:cs="Courier New"/>
          <w:color w:val="000000" w:themeColor="text1"/>
          <w:sz w:val="22"/>
          <w:szCs w:val="22"/>
        </w:rPr>
        <w:t xml:space="preserve"> = F)</w:t>
      </w:r>
    </w:p>
    <w:p w14:paraId="192AFC6C" w14:textId="06FEFF34" w:rsidR="00160826" w:rsidRPr="0051308D" w:rsidRDefault="00160826" w:rsidP="00184852">
      <w:pPr>
        <w:jc w:val="both"/>
        <w:rPr>
          <w:color w:val="000000" w:themeColor="text1"/>
        </w:rPr>
      </w:pPr>
    </w:p>
    <w:p w14:paraId="7F911A9F" w14:textId="7CB73075" w:rsidR="00AA5781" w:rsidRPr="0051308D" w:rsidRDefault="00AA5781" w:rsidP="00184852">
      <w:pPr>
        <w:jc w:val="both"/>
        <w:rPr>
          <w:color w:val="000000" w:themeColor="text1"/>
        </w:rPr>
      </w:pPr>
    </w:p>
    <w:p w14:paraId="1ACAEB85" w14:textId="116FC57E" w:rsidR="00AA5781" w:rsidRPr="0051308D" w:rsidRDefault="00AA5781" w:rsidP="00184852">
      <w:pPr>
        <w:jc w:val="both"/>
        <w:rPr>
          <w:color w:val="000000" w:themeColor="text1"/>
        </w:rPr>
      </w:pPr>
    </w:p>
    <w:p w14:paraId="07F82C79" w14:textId="139E79DD" w:rsidR="00AA5781" w:rsidRPr="0051308D" w:rsidRDefault="00AA5781" w:rsidP="00184852">
      <w:pPr>
        <w:jc w:val="both"/>
        <w:rPr>
          <w:color w:val="000000" w:themeColor="text1"/>
        </w:rPr>
      </w:pPr>
    </w:p>
    <w:p w14:paraId="41B5C3C4" w14:textId="14CEED60" w:rsidR="00AA5781" w:rsidRPr="0051308D" w:rsidRDefault="00AA5781" w:rsidP="00184852">
      <w:pPr>
        <w:jc w:val="both"/>
        <w:rPr>
          <w:color w:val="000000" w:themeColor="text1"/>
        </w:rPr>
      </w:pPr>
    </w:p>
    <w:p w14:paraId="61754202" w14:textId="5E1768FF" w:rsidR="00AA5781" w:rsidRPr="0051308D" w:rsidRDefault="00AA5781" w:rsidP="00184852">
      <w:pPr>
        <w:jc w:val="both"/>
        <w:rPr>
          <w:color w:val="000000" w:themeColor="text1"/>
        </w:rPr>
      </w:pPr>
    </w:p>
    <w:p w14:paraId="4323F420" w14:textId="0C8D60CF" w:rsidR="00AA5781" w:rsidRPr="0051308D" w:rsidRDefault="00AA5781" w:rsidP="00184852">
      <w:pPr>
        <w:jc w:val="both"/>
        <w:rPr>
          <w:color w:val="000000" w:themeColor="text1"/>
        </w:rPr>
      </w:pPr>
    </w:p>
    <w:p w14:paraId="26C78F76" w14:textId="6446D609" w:rsidR="00AA5781" w:rsidRPr="0051308D" w:rsidRDefault="00AA5781" w:rsidP="00184852">
      <w:pPr>
        <w:jc w:val="both"/>
        <w:rPr>
          <w:color w:val="000000" w:themeColor="text1"/>
        </w:rPr>
      </w:pPr>
    </w:p>
    <w:p w14:paraId="0C8E14A1" w14:textId="1EB15143" w:rsidR="00AA5781" w:rsidRPr="0051308D" w:rsidRDefault="00AA5781" w:rsidP="00184852">
      <w:pPr>
        <w:jc w:val="both"/>
        <w:rPr>
          <w:color w:val="000000" w:themeColor="text1"/>
        </w:rPr>
      </w:pPr>
    </w:p>
    <w:p w14:paraId="13872F77" w14:textId="3402C641" w:rsidR="00AA5781" w:rsidRPr="0051308D" w:rsidRDefault="00AA5781" w:rsidP="00184852">
      <w:pPr>
        <w:jc w:val="both"/>
        <w:rPr>
          <w:color w:val="000000" w:themeColor="text1"/>
        </w:rPr>
      </w:pPr>
    </w:p>
    <w:p w14:paraId="697C8334" w14:textId="398910C9" w:rsidR="00AA5781" w:rsidRPr="0051308D" w:rsidRDefault="00AA5781" w:rsidP="00184852">
      <w:pPr>
        <w:jc w:val="both"/>
        <w:rPr>
          <w:color w:val="000000" w:themeColor="text1"/>
        </w:rPr>
      </w:pPr>
    </w:p>
    <w:p w14:paraId="5A55B155" w14:textId="5894F180" w:rsidR="00AA5781" w:rsidRPr="0051308D" w:rsidRDefault="00AA5781" w:rsidP="00184852">
      <w:pPr>
        <w:jc w:val="both"/>
        <w:rPr>
          <w:color w:val="000000" w:themeColor="text1"/>
        </w:rPr>
      </w:pPr>
    </w:p>
    <w:p w14:paraId="6501938A" w14:textId="676E996E" w:rsidR="00AA5781" w:rsidRPr="0051308D" w:rsidRDefault="00AA5781" w:rsidP="00184852">
      <w:pPr>
        <w:jc w:val="both"/>
        <w:rPr>
          <w:color w:val="000000" w:themeColor="text1"/>
        </w:rPr>
      </w:pPr>
    </w:p>
    <w:p w14:paraId="19010ADF" w14:textId="312F1064" w:rsidR="00AA5781" w:rsidRPr="0051308D" w:rsidRDefault="00AA5781" w:rsidP="00184852">
      <w:pPr>
        <w:jc w:val="both"/>
        <w:rPr>
          <w:color w:val="000000" w:themeColor="text1"/>
        </w:rPr>
      </w:pPr>
    </w:p>
    <w:p w14:paraId="75948CFD" w14:textId="69338E0D" w:rsidR="00AA5781" w:rsidRPr="0051308D" w:rsidRDefault="00AA5781" w:rsidP="00184852">
      <w:pPr>
        <w:jc w:val="both"/>
        <w:rPr>
          <w:color w:val="000000" w:themeColor="text1"/>
        </w:rPr>
      </w:pPr>
    </w:p>
    <w:p w14:paraId="79DD6CC0" w14:textId="69C103BA" w:rsidR="00AA5781" w:rsidRPr="0051308D" w:rsidRDefault="00AA5781" w:rsidP="00184852">
      <w:pPr>
        <w:jc w:val="both"/>
        <w:rPr>
          <w:color w:val="000000" w:themeColor="text1"/>
        </w:rPr>
      </w:pPr>
    </w:p>
    <w:p w14:paraId="2CB8F43A" w14:textId="73A41692" w:rsidR="00AA5781" w:rsidRPr="0051308D" w:rsidRDefault="00AA5781" w:rsidP="00184852">
      <w:pPr>
        <w:jc w:val="both"/>
        <w:rPr>
          <w:color w:val="000000" w:themeColor="text1"/>
        </w:rPr>
      </w:pPr>
    </w:p>
    <w:p w14:paraId="7902D5CC" w14:textId="2877D81A" w:rsidR="00AA5781" w:rsidRPr="0051308D" w:rsidRDefault="00AA5781" w:rsidP="00184852">
      <w:pPr>
        <w:jc w:val="both"/>
        <w:rPr>
          <w:color w:val="000000" w:themeColor="text1"/>
        </w:rPr>
      </w:pPr>
    </w:p>
    <w:p w14:paraId="18AA1BDD" w14:textId="12C1ADD1" w:rsidR="00AA5781" w:rsidRPr="0051308D" w:rsidRDefault="00AA5781" w:rsidP="00184852">
      <w:pPr>
        <w:jc w:val="both"/>
        <w:rPr>
          <w:color w:val="000000" w:themeColor="text1"/>
        </w:rPr>
      </w:pPr>
    </w:p>
    <w:p w14:paraId="2B35E73F" w14:textId="6C0D0389" w:rsidR="00AA5781" w:rsidRPr="0051308D" w:rsidRDefault="00AA5781" w:rsidP="00184852">
      <w:pPr>
        <w:jc w:val="both"/>
        <w:rPr>
          <w:color w:val="000000" w:themeColor="text1"/>
        </w:rPr>
      </w:pPr>
    </w:p>
    <w:p w14:paraId="4A4D9754" w14:textId="3EFD53AC" w:rsidR="00AA5781" w:rsidRPr="0051308D" w:rsidRDefault="00AA5781" w:rsidP="00184852">
      <w:pPr>
        <w:jc w:val="both"/>
        <w:rPr>
          <w:color w:val="000000" w:themeColor="text1"/>
        </w:rPr>
      </w:pPr>
    </w:p>
    <w:p w14:paraId="177FC78D" w14:textId="56B2E8D4" w:rsidR="00AA5781" w:rsidRPr="0051308D" w:rsidRDefault="00AA5781" w:rsidP="00184852">
      <w:pPr>
        <w:jc w:val="both"/>
        <w:rPr>
          <w:color w:val="000000" w:themeColor="text1"/>
        </w:rPr>
      </w:pPr>
    </w:p>
    <w:p w14:paraId="289AF491" w14:textId="0B9D2AFD" w:rsidR="00AA5781" w:rsidRPr="0051308D" w:rsidRDefault="00AA5781" w:rsidP="00184852">
      <w:pPr>
        <w:jc w:val="both"/>
        <w:rPr>
          <w:color w:val="000000" w:themeColor="text1"/>
        </w:rPr>
      </w:pPr>
    </w:p>
    <w:p w14:paraId="2786D918" w14:textId="27E39F94" w:rsidR="00AA5781" w:rsidRPr="0051308D" w:rsidRDefault="00AA5781" w:rsidP="00184852">
      <w:pPr>
        <w:jc w:val="both"/>
        <w:rPr>
          <w:color w:val="000000" w:themeColor="text1"/>
        </w:rPr>
      </w:pPr>
    </w:p>
    <w:p w14:paraId="626DB865" w14:textId="28EC275B" w:rsidR="00AA5781" w:rsidRPr="0051308D" w:rsidRDefault="00AA5781" w:rsidP="00184852">
      <w:pPr>
        <w:jc w:val="both"/>
        <w:rPr>
          <w:color w:val="000000" w:themeColor="text1"/>
        </w:rPr>
      </w:pPr>
    </w:p>
    <w:p w14:paraId="06AEA594" w14:textId="2F167CF5" w:rsidR="00AA5781" w:rsidRPr="0051308D" w:rsidRDefault="00AA5781" w:rsidP="00184852">
      <w:pPr>
        <w:jc w:val="both"/>
        <w:rPr>
          <w:color w:val="000000" w:themeColor="text1"/>
        </w:rPr>
      </w:pPr>
    </w:p>
    <w:p w14:paraId="0CC496DA" w14:textId="0EBBFBAD" w:rsidR="00AA5781" w:rsidRPr="0051308D" w:rsidRDefault="00AA5781" w:rsidP="00184852">
      <w:pPr>
        <w:jc w:val="both"/>
        <w:rPr>
          <w:color w:val="000000" w:themeColor="text1"/>
        </w:rPr>
      </w:pPr>
    </w:p>
    <w:p w14:paraId="347E1B59" w14:textId="77777777" w:rsidR="00AA5781" w:rsidRPr="0051308D" w:rsidRDefault="00AA5781" w:rsidP="00184852">
      <w:pPr>
        <w:jc w:val="both"/>
        <w:rPr>
          <w:color w:val="000000" w:themeColor="text1"/>
        </w:rPr>
      </w:pPr>
    </w:p>
    <w:p w14:paraId="21228471" w14:textId="78455EEB" w:rsidR="00184852" w:rsidRPr="0051308D" w:rsidRDefault="00AA5781" w:rsidP="008E67A0">
      <w:pPr>
        <w:pStyle w:val="Heading1"/>
        <w:rPr>
          <w:color w:val="000000" w:themeColor="text1"/>
        </w:rPr>
      </w:pPr>
      <w:bookmarkStart w:id="12" w:name="_Toc73712067"/>
      <w:r w:rsidRPr="0051308D">
        <w:rPr>
          <w:color w:val="000000" w:themeColor="text1"/>
        </w:rPr>
        <w:lastRenderedPageBreak/>
        <w:t xml:space="preserve">Supplementary </w:t>
      </w:r>
      <w:r w:rsidR="002C4736" w:rsidRPr="0051308D">
        <w:rPr>
          <w:color w:val="000000" w:themeColor="text1"/>
        </w:rPr>
        <w:t>R</w:t>
      </w:r>
      <w:r w:rsidR="00184852" w:rsidRPr="0051308D">
        <w:rPr>
          <w:color w:val="000000" w:themeColor="text1"/>
        </w:rPr>
        <w:t>eference</w:t>
      </w:r>
      <w:r w:rsidR="000F4D73" w:rsidRPr="0051308D">
        <w:rPr>
          <w:color w:val="000000" w:themeColor="text1"/>
        </w:rPr>
        <w:t>s</w:t>
      </w:r>
      <w:bookmarkEnd w:id="12"/>
    </w:p>
    <w:p w14:paraId="6FDBDF48" w14:textId="77777777" w:rsidR="005340EC" w:rsidRPr="0051308D" w:rsidRDefault="00184852" w:rsidP="005340EC">
      <w:pPr>
        <w:pStyle w:val="EndNoteBibliography"/>
        <w:rPr>
          <w:noProof/>
          <w:color w:val="000000" w:themeColor="text1"/>
        </w:rPr>
      </w:pPr>
      <w:r w:rsidRPr="0051308D">
        <w:rPr>
          <w:color w:val="000000" w:themeColor="text1"/>
        </w:rPr>
        <w:fldChar w:fldCharType="begin"/>
      </w:r>
      <w:r w:rsidRPr="0051308D">
        <w:rPr>
          <w:color w:val="000000" w:themeColor="text1"/>
        </w:rPr>
        <w:instrText xml:space="preserve"> ADDIN EN.REFLIST </w:instrText>
      </w:r>
      <w:r w:rsidRPr="0051308D">
        <w:rPr>
          <w:color w:val="000000" w:themeColor="text1"/>
        </w:rPr>
        <w:fldChar w:fldCharType="separate"/>
      </w:r>
      <w:r w:rsidR="005340EC" w:rsidRPr="0051308D">
        <w:rPr>
          <w:noProof/>
          <w:color w:val="000000" w:themeColor="text1"/>
        </w:rPr>
        <w:t>1.</w:t>
      </w:r>
      <w:r w:rsidR="005340EC" w:rsidRPr="0051308D">
        <w:rPr>
          <w:noProof/>
          <w:color w:val="000000" w:themeColor="text1"/>
        </w:rPr>
        <w:tab/>
        <w:t>Nguyen Q-H, Le D-H. Improving existing analysis pipeline to identify and analyze cancer driver genes using multi-omics data. Scientific Reports. 2020;10(1):20521.</w:t>
      </w:r>
    </w:p>
    <w:p w14:paraId="4580D98F" w14:textId="77777777" w:rsidR="005340EC" w:rsidRPr="0051308D" w:rsidRDefault="005340EC" w:rsidP="005340EC">
      <w:pPr>
        <w:pStyle w:val="EndNoteBibliography"/>
        <w:rPr>
          <w:noProof/>
          <w:color w:val="000000" w:themeColor="text1"/>
        </w:rPr>
      </w:pPr>
      <w:r w:rsidRPr="0051308D">
        <w:rPr>
          <w:noProof/>
          <w:color w:val="000000" w:themeColor="text1"/>
        </w:rPr>
        <w:t>2.</w:t>
      </w:r>
      <w:r w:rsidRPr="0051308D">
        <w:rPr>
          <w:noProof/>
          <w:color w:val="000000" w:themeColor="text1"/>
        </w:rPr>
        <w:tab/>
        <w:t>Cerami E, Gao J, Dogrusoz U, Gross BE, Sumer SO, Aksoy BA, et al. The cBio Cancer Genomics Portal: An Open Platform for Exploring Multidimensional Cancer Genomics Data. Cancer Discovery. 2012;2(5):401-4.</w:t>
      </w:r>
    </w:p>
    <w:p w14:paraId="6434DE90" w14:textId="77777777" w:rsidR="005340EC" w:rsidRPr="0051308D" w:rsidRDefault="005340EC" w:rsidP="005340EC">
      <w:pPr>
        <w:pStyle w:val="EndNoteBibliography"/>
        <w:rPr>
          <w:noProof/>
          <w:color w:val="000000" w:themeColor="text1"/>
        </w:rPr>
      </w:pPr>
      <w:r w:rsidRPr="0051308D">
        <w:rPr>
          <w:noProof/>
          <w:color w:val="000000" w:themeColor="text1"/>
        </w:rPr>
        <w:t>3.</w:t>
      </w:r>
      <w:r w:rsidRPr="0051308D">
        <w:rPr>
          <w:noProof/>
          <w:color w:val="000000" w:themeColor="text1"/>
        </w:rPr>
        <w:tab/>
        <w:t>Gao J, Aksoy BA, Dogrusoz U, Dresdner G, Gross B, Sumer SO, et al. Integrative analysis of complex cancer genomics and clinical profiles using the cBioPortal. Science signaling. 2013;6(269):pl1.</w:t>
      </w:r>
    </w:p>
    <w:p w14:paraId="66C9E5CC" w14:textId="77777777" w:rsidR="005340EC" w:rsidRPr="0051308D" w:rsidRDefault="005340EC" w:rsidP="005340EC">
      <w:pPr>
        <w:pStyle w:val="EndNoteBibliography"/>
        <w:rPr>
          <w:noProof/>
          <w:color w:val="000000" w:themeColor="text1"/>
        </w:rPr>
      </w:pPr>
      <w:r w:rsidRPr="0051308D">
        <w:rPr>
          <w:noProof/>
          <w:color w:val="000000" w:themeColor="text1"/>
        </w:rPr>
        <w:t>4.</w:t>
      </w:r>
      <w:r w:rsidRPr="0051308D">
        <w:rPr>
          <w:noProof/>
          <w:color w:val="000000" w:themeColor="text1"/>
        </w:rPr>
        <w:tab/>
        <w:t>Ghazalpour A, Doss S, Zhang B, Wang S, Plaisier C, Castellanos R, et al. Integrating Genetic and Network Analysis to Characterize Genes Related to Mouse Weight. PLOS Genetics. 2006;2(8):e130.</w:t>
      </w:r>
    </w:p>
    <w:p w14:paraId="0B8B4FA4" w14:textId="77777777" w:rsidR="005340EC" w:rsidRPr="0051308D" w:rsidRDefault="005340EC" w:rsidP="005340EC">
      <w:pPr>
        <w:pStyle w:val="EndNoteBibliography"/>
        <w:rPr>
          <w:noProof/>
          <w:color w:val="000000" w:themeColor="text1"/>
        </w:rPr>
      </w:pPr>
      <w:r w:rsidRPr="0051308D">
        <w:rPr>
          <w:noProof/>
          <w:color w:val="000000" w:themeColor="text1"/>
        </w:rPr>
        <w:t>5.</w:t>
      </w:r>
      <w:r w:rsidRPr="0051308D">
        <w:rPr>
          <w:noProof/>
          <w:color w:val="000000" w:themeColor="text1"/>
        </w:rPr>
        <w:tab/>
        <w:t>Mularoni L, Sabarinathan R, Deu-Pons J, Gonzalez-Perez A, López-Bigas N. OncodriveFML: a general framework to identify coding and non-coding regions with cancer driver mutations. Genome Biology. 2016;17(1):128.</w:t>
      </w:r>
    </w:p>
    <w:p w14:paraId="78495F74" w14:textId="77777777" w:rsidR="005340EC" w:rsidRPr="0051308D" w:rsidRDefault="005340EC" w:rsidP="005340EC">
      <w:pPr>
        <w:pStyle w:val="EndNoteBibliography"/>
        <w:rPr>
          <w:noProof/>
          <w:color w:val="000000" w:themeColor="text1"/>
        </w:rPr>
      </w:pPr>
      <w:r w:rsidRPr="0051308D">
        <w:rPr>
          <w:noProof/>
          <w:color w:val="000000" w:themeColor="text1"/>
        </w:rPr>
        <w:t>6.</w:t>
      </w:r>
      <w:r w:rsidRPr="0051308D">
        <w:rPr>
          <w:noProof/>
          <w:color w:val="000000" w:themeColor="text1"/>
        </w:rPr>
        <w:tab/>
        <w:t>Arnedo-Pac C, Mularoni L, Muiños F, Gonzalez-Perez A, Lopez-Bigas N. OncodriveCLUSTL: a sequence-based clustering method to identify cancer drivers. Bioinformatics. 2019;35(22):4788-90.</w:t>
      </w:r>
    </w:p>
    <w:p w14:paraId="1A09C7A0" w14:textId="77777777" w:rsidR="005340EC" w:rsidRPr="0051308D" w:rsidRDefault="005340EC" w:rsidP="005340EC">
      <w:pPr>
        <w:pStyle w:val="EndNoteBibliography"/>
        <w:rPr>
          <w:noProof/>
          <w:color w:val="000000" w:themeColor="text1"/>
        </w:rPr>
      </w:pPr>
      <w:r w:rsidRPr="0051308D">
        <w:rPr>
          <w:noProof/>
          <w:color w:val="000000" w:themeColor="text1"/>
        </w:rPr>
        <w:t>7.</w:t>
      </w:r>
      <w:r w:rsidRPr="0051308D">
        <w:rPr>
          <w:noProof/>
          <w:color w:val="000000" w:themeColor="text1"/>
        </w:rPr>
        <w:tab/>
        <w:t>Futreal PA, Coin L, Marshall M, Down T, Hubbard T, Wooster R, et al. A census of human cancer genes. Nat Rev Cancer. 2004;4(3):177-83.</w:t>
      </w:r>
    </w:p>
    <w:p w14:paraId="2C93332E" w14:textId="77777777" w:rsidR="005340EC" w:rsidRPr="0051308D" w:rsidRDefault="005340EC" w:rsidP="005340EC">
      <w:pPr>
        <w:pStyle w:val="EndNoteBibliography"/>
        <w:rPr>
          <w:noProof/>
          <w:color w:val="000000" w:themeColor="text1"/>
        </w:rPr>
      </w:pPr>
      <w:r w:rsidRPr="0051308D">
        <w:rPr>
          <w:noProof/>
          <w:color w:val="000000" w:themeColor="text1"/>
        </w:rPr>
        <w:t>8.</w:t>
      </w:r>
      <w:r w:rsidRPr="0051308D">
        <w:rPr>
          <w:noProof/>
          <w:color w:val="000000" w:themeColor="text1"/>
        </w:rPr>
        <w:tab/>
        <w:t>Pereira B, Chin S-F, Rueda OM, Vollan H-KM, Provenzano E, Bardwell HA, et al. The somatic mutation profiles of 2,433 breast cancers refine their genomic and transcriptomic landscapes. Nature Communications. 2016;7(1):11479.</w:t>
      </w:r>
    </w:p>
    <w:p w14:paraId="16E778FA" w14:textId="77777777" w:rsidR="005340EC" w:rsidRPr="0051308D" w:rsidRDefault="005340EC" w:rsidP="005340EC">
      <w:pPr>
        <w:pStyle w:val="EndNoteBibliography"/>
        <w:rPr>
          <w:noProof/>
          <w:color w:val="000000" w:themeColor="text1"/>
        </w:rPr>
      </w:pPr>
      <w:r w:rsidRPr="0051308D">
        <w:rPr>
          <w:noProof/>
          <w:color w:val="000000" w:themeColor="text1"/>
        </w:rPr>
        <w:t>9.</w:t>
      </w:r>
      <w:r w:rsidRPr="0051308D">
        <w:rPr>
          <w:noProof/>
          <w:color w:val="000000" w:themeColor="text1"/>
        </w:rPr>
        <w:tab/>
        <w:t>Nik-Zainal S, Davies H, Staaf J, Ramakrishna M, Glodzik D, Zou X, et al. Landscape of somatic mutations in 560 breast cancer whole-genome sequences. Nature. 2016;534(7605):47-54.</w:t>
      </w:r>
    </w:p>
    <w:p w14:paraId="4C8EB0AA" w14:textId="77777777" w:rsidR="005340EC" w:rsidRPr="0051308D" w:rsidRDefault="005340EC" w:rsidP="005340EC">
      <w:pPr>
        <w:pStyle w:val="EndNoteBibliography"/>
        <w:rPr>
          <w:noProof/>
          <w:color w:val="000000" w:themeColor="text1"/>
        </w:rPr>
      </w:pPr>
      <w:r w:rsidRPr="0051308D">
        <w:rPr>
          <w:noProof/>
          <w:color w:val="000000" w:themeColor="text1"/>
        </w:rPr>
        <w:t>10.</w:t>
      </w:r>
      <w:r w:rsidRPr="0051308D">
        <w:rPr>
          <w:noProof/>
          <w:color w:val="000000" w:themeColor="text1"/>
        </w:rPr>
        <w:tab/>
        <w:t>Raudvere U, Kolberg L, Kuzmin I, Arak T, Adler P, Peterson H, et al. g:Profiler: a web server for functional enrichment analysis and conversions of gene lists (2019 update). Nucleic Acids Res. 2019;47(W1):W191-W8.</w:t>
      </w:r>
    </w:p>
    <w:p w14:paraId="317C4A82" w14:textId="77777777" w:rsidR="005340EC" w:rsidRPr="0051308D" w:rsidRDefault="005340EC" w:rsidP="005340EC">
      <w:pPr>
        <w:pStyle w:val="EndNoteBibliography"/>
        <w:rPr>
          <w:noProof/>
          <w:color w:val="000000" w:themeColor="text1"/>
        </w:rPr>
      </w:pPr>
      <w:r w:rsidRPr="0051308D">
        <w:rPr>
          <w:noProof/>
          <w:color w:val="000000" w:themeColor="text1"/>
        </w:rPr>
        <w:t>11.</w:t>
      </w:r>
      <w:r w:rsidRPr="0051308D">
        <w:rPr>
          <w:noProof/>
          <w:color w:val="000000" w:themeColor="text1"/>
        </w:rPr>
        <w:tab/>
        <w:t>Langfelder P, Horvath S. WGCNA: an R package for weighted correlation network analysis. BMC Bioinformatics. 2008;9(1):559.</w:t>
      </w:r>
    </w:p>
    <w:p w14:paraId="138DB0E8" w14:textId="77777777" w:rsidR="005340EC" w:rsidRPr="0051308D" w:rsidRDefault="005340EC" w:rsidP="005340EC">
      <w:pPr>
        <w:pStyle w:val="EndNoteBibliography"/>
        <w:rPr>
          <w:noProof/>
          <w:color w:val="000000" w:themeColor="text1"/>
        </w:rPr>
      </w:pPr>
      <w:r w:rsidRPr="0051308D">
        <w:rPr>
          <w:noProof/>
          <w:color w:val="000000" w:themeColor="text1"/>
        </w:rPr>
        <w:t>12.</w:t>
      </w:r>
      <w:r w:rsidRPr="0051308D">
        <w:rPr>
          <w:noProof/>
          <w:color w:val="000000" w:themeColor="text1"/>
        </w:rPr>
        <w:tab/>
        <w:t>Lance GN, Williams WT. A General Theory of Classificatory Sorting Strategies: 1. Hierarchical Systems. The Computer Journal. 1967;9(4):373-80.</w:t>
      </w:r>
    </w:p>
    <w:p w14:paraId="1C1F9FF2" w14:textId="77777777" w:rsidR="005340EC" w:rsidRPr="0051308D" w:rsidRDefault="005340EC" w:rsidP="005340EC">
      <w:pPr>
        <w:pStyle w:val="EndNoteBibliography"/>
        <w:rPr>
          <w:noProof/>
          <w:color w:val="000000" w:themeColor="text1"/>
        </w:rPr>
      </w:pPr>
      <w:r w:rsidRPr="0051308D">
        <w:rPr>
          <w:noProof/>
          <w:color w:val="000000" w:themeColor="text1"/>
        </w:rPr>
        <w:t>13.</w:t>
      </w:r>
      <w:r w:rsidRPr="0051308D">
        <w:rPr>
          <w:noProof/>
          <w:color w:val="000000" w:themeColor="text1"/>
        </w:rPr>
        <w:tab/>
        <w:t>Benjamini Y, Hochberg Y. Controlling the False Discovery Rate: A Practical and Powerful Approach to Multiple Testing. Journal of the Royal Statistical Society Series B (Methodological). 1995;57(1):289-300.</w:t>
      </w:r>
    </w:p>
    <w:p w14:paraId="72814563" w14:textId="4C135138" w:rsidR="00742A6D" w:rsidRPr="0051308D" w:rsidRDefault="00184852" w:rsidP="00B4798C">
      <w:pPr>
        <w:ind w:left="450" w:hanging="450"/>
        <w:jc w:val="both"/>
        <w:rPr>
          <w:color w:val="000000" w:themeColor="text1"/>
        </w:rPr>
      </w:pPr>
      <w:r w:rsidRPr="0051308D">
        <w:rPr>
          <w:color w:val="000000" w:themeColor="text1"/>
        </w:rPr>
        <w:fldChar w:fldCharType="end"/>
      </w:r>
    </w:p>
    <w:sectPr w:rsidR="00742A6D" w:rsidRPr="0051308D" w:rsidSect="00283C45">
      <w:footerReference w:type="even" r:id="rId31"/>
      <w:footerReference w:type="default" r:id="rId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10549" w14:textId="77777777" w:rsidR="0056709E" w:rsidRDefault="0056709E" w:rsidP="00197FE7">
      <w:r>
        <w:separator/>
      </w:r>
    </w:p>
  </w:endnote>
  <w:endnote w:type="continuationSeparator" w:id="0">
    <w:p w14:paraId="0DF90B34" w14:textId="77777777" w:rsidR="0056709E" w:rsidRDefault="0056709E" w:rsidP="0019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ight">
    <w:altName w:val="Helvetica"/>
    <w:charset w:val="00"/>
    <w:family w:val="swiss"/>
    <w:pitch w:val="variable"/>
    <w:sig w:usb0="800000AF" w:usb1="4000204A"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0439058"/>
      <w:docPartObj>
        <w:docPartGallery w:val="Page Numbers (Bottom of Page)"/>
        <w:docPartUnique/>
      </w:docPartObj>
    </w:sdtPr>
    <w:sdtEndPr>
      <w:rPr>
        <w:rStyle w:val="PageNumber"/>
      </w:rPr>
    </w:sdtEndPr>
    <w:sdtContent>
      <w:p w14:paraId="7BA93739" w14:textId="77777777" w:rsidR="00F824BD" w:rsidRDefault="00F824BD" w:rsidP="005906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88BC1" w14:textId="77777777" w:rsidR="00F824BD" w:rsidRDefault="00F82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4874025"/>
      <w:docPartObj>
        <w:docPartGallery w:val="Page Numbers (Bottom of Page)"/>
        <w:docPartUnique/>
      </w:docPartObj>
    </w:sdtPr>
    <w:sdtEndPr>
      <w:rPr>
        <w:rStyle w:val="PageNumber"/>
      </w:rPr>
    </w:sdtEndPr>
    <w:sdtContent>
      <w:p w14:paraId="3DE0D928" w14:textId="77777777" w:rsidR="00F824BD" w:rsidRDefault="00F824BD" w:rsidP="005906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1308D">
          <w:rPr>
            <w:rStyle w:val="PageNumber"/>
            <w:noProof/>
          </w:rPr>
          <w:t>21</w:t>
        </w:r>
        <w:r>
          <w:rPr>
            <w:rStyle w:val="PageNumber"/>
          </w:rPr>
          <w:fldChar w:fldCharType="end"/>
        </w:r>
      </w:p>
    </w:sdtContent>
  </w:sdt>
  <w:p w14:paraId="75F7BADB" w14:textId="77777777" w:rsidR="00F824BD" w:rsidRDefault="00F82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272F4" w14:textId="77777777" w:rsidR="0056709E" w:rsidRDefault="0056709E" w:rsidP="00197FE7">
      <w:r>
        <w:separator/>
      </w:r>
    </w:p>
  </w:footnote>
  <w:footnote w:type="continuationSeparator" w:id="0">
    <w:p w14:paraId="3008E5FB" w14:textId="77777777" w:rsidR="0056709E" w:rsidRDefault="0056709E" w:rsidP="00197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9FE"/>
    <w:multiLevelType w:val="hybridMultilevel"/>
    <w:tmpl w:val="94DE8E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66AB2"/>
    <w:multiLevelType w:val="hybridMultilevel"/>
    <w:tmpl w:val="FB0CC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C713A"/>
    <w:multiLevelType w:val="hybridMultilevel"/>
    <w:tmpl w:val="076AD2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94DC7"/>
    <w:multiLevelType w:val="hybridMultilevel"/>
    <w:tmpl w:val="3DE4A1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D7092"/>
    <w:multiLevelType w:val="hybridMultilevel"/>
    <w:tmpl w:val="ACF6C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D1BC4"/>
    <w:multiLevelType w:val="hybridMultilevel"/>
    <w:tmpl w:val="E8B2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B4B1F"/>
    <w:multiLevelType w:val="hybridMultilevel"/>
    <w:tmpl w:val="5AF25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B7075"/>
    <w:multiLevelType w:val="hybridMultilevel"/>
    <w:tmpl w:val="1CB22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968E5"/>
    <w:multiLevelType w:val="hybridMultilevel"/>
    <w:tmpl w:val="34C4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C07DD"/>
    <w:multiLevelType w:val="hybridMultilevel"/>
    <w:tmpl w:val="94DE8E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35EF9"/>
    <w:multiLevelType w:val="hybridMultilevel"/>
    <w:tmpl w:val="90FCA2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06E5AAA"/>
    <w:multiLevelType w:val="hybridMultilevel"/>
    <w:tmpl w:val="FB0CC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974E1"/>
    <w:multiLevelType w:val="hybridMultilevel"/>
    <w:tmpl w:val="FB0CC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D7F09"/>
    <w:multiLevelType w:val="hybridMultilevel"/>
    <w:tmpl w:val="41A260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4695F"/>
    <w:multiLevelType w:val="hybridMultilevel"/>
    <w:tmpl w:val="41A260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42BD4"/>
    <w:multiLevelType w:val="hybridMultilevel"/>
    <w:tmpl w:val="2980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E6C5B"/>
    <w:multiLevelType w:val="hybridMultilevel"/>
    <w:tmpl w:val="94DE8E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3"/>
  </w:num>
  <w:num w:numId="4">
    <w:abstractNumId w:val="8"/>
  </w:num>
  <w:num w:numId="5">
    <w:abstractNumId w:val="5"/>
  </w:num>
  <w:num w:numId="6">
    <w:abstractNumId w:val="10"/>
  </w:num>
  <w:num w:numId="7">
    <w:abstractNumId w:val="15"/>
  </w:num>
  <w:num w:numId="8">
    <w:abstractNumId w:val="9"/>
  </w:num>
  <w:num w:numId="9">
    <w:abstractNumId w:val="6"/>
  </w:num>
  <w:num w:numId="10">
    <w:abstractNumId w:val="2"/>
  </w:num>
  <w:num w:numId="11">
    <w:abstractNumId w:val="7"/>
  </w:num>
  <w:num w:numId="12">
    <w:abstractNumId w:val="4"/>
  </w:num>
  <w:num w:numId="13">
    <w:abstractNumId w:val="0"/>
  </w:num>
  <w:num w:numId="14">
    <w:abstractNumId w:val="1"/>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B4DAC"/>
    <w:rsid w:val="00000036"/>
    <w:rsid w:val="00001BE6"/>
    <w:rsid w:val="00001FB2"/>
    <w:rsid w:val="00003DD2"/>
    <w:rsid w:val="000076A2"/>
    <w:rsid w:val="00007816"/>
    <w:rsid w:val="00013CEA"/>
    <w:rsid w:val="00013E26"/>
    <w:rsid w:val="00014521"/>
    <w:rsid w:val="0001481C"/>
    <w:rsid w:val="000148CD"/>
    <w:rsid w:val="00014E82"/>
    <w:rsid w:val="00017DC9"/>
    <w:rsid w:val="0002243E"/>
    <w:rsid w:val="00024B1C"/>
    <w:rsid w:val="000264FB"/>
    <w:rsid w:val="00026FCF"/>
    <w:rsid w:val="00032C0C"/>
    <w:rsid w:val="000340BB"/>
    <w:rsid w:val="00034A2E"/>
    <w:rsid w:val="00034BBE"/>
    <w:rsid w:val="00042DE4"/>
    <w:rsid w:val="00043526"/>
    <w:rsid w:val="00047F64"/>
    <w:rsid w:val="000538DF"/>
    <w:rsid w:val="0005470A"/>
    <w:rsid w:val="0005601E"/>
    <w:rsid w:val="00056F14"/>
    <w:rsid w:val="00057D74"/>
    <w:rsid w:val="00062E7A"/>
    <w:rsid w:val="00067482"/>
    <w:rsid w:val="000717A2"/>
    <w:rsid w:val="000757D6"/>
    <w:rsid w:val="000757FD"/>
    <w:rsid w:val="00080103"/>
    <w:rsid w:val="0008095C"/>
    <w:rsid w:val="00081B7D"/>
    <w:rsid w:val="000851CC"/>
    <w:rsid w:val="00085835"/>
    <w:rsid w:val="00086D92"/>
    <w:rsid w:val="00093D14"/>
    <w:rsid w:val="00094D4E"/>
    <w:rsid w:val="000B5BB3"/>
    <w:rsid w:val="000C2438"/>
    <w:rsid w:val="000C5625"/>
    <w:rsid w:val="000D12CE"/>
    <w:rsid w:val="000D5F3A"/>
    <w:rsid w:val="000E20B5"/>
    <w:rsid w:val="000E28A2"/>
    <w:rsid w:val="000E31DF"/>
    <w:rsid w:val="000F02EA"/>
    <w:rsid w:val="000F3549"/>
    <w:rsid w:val="000F4D73"/>
    <w:rsid w:val="000F5B0C"/>
    <w:rsid w:val="0010385D"/>
    <w:rsid w:val="0010516D"/>
    <w:rsid w:val="001071A8"/>
    <w:rsid w:val="00112D81"/>
    <w:rsid w:val="00114EBF"/>
    <w:rsid w:val="001160D6"/>
    <w:rsid w:val="001246DD"/>
    <w:rsid w:val="00127566"/>
    <w:rsid w:val="001346B3"/>
    <w:rsid w:val="00134CB6"/>
    <w:rsid w:val="001372B7"/>
    <w:rsid w:val="00137E44"/>
    <w:rsid w:val="0014041D"/>
    <w:rsid w:val="001417E8"/>
    <w:rsid w:val="00143DD6"/>
    <w:rsid w:val="0014574D"/>
    <w:rsid w:val="00153BF5"/>
    <w:rsid w:val="00160826"/>
    <w:rsid w:val="00165E5B"/>
    <w:rsid w:val="001706C2"/>
    <w:rsid w:val="00170C9E"/>
    <w:rsid w:val="00172D02"/>
    <w:rsid w:val="00173430"/>
    <w:rsid w:val="00173938"/>
    <w:rsid w:val="001739DC"/>
    <w:rsid w:val="00173E9B"/>
    <w:rsid w:val="00175750"/>
    <w:rsid w:val="001809D4"/>
    <w:rsid w:val="0018131C"/>
    <w:rsid w:val="0018172D"/>
    <w:rsid w:val="00184852"/>
    <w:rsid w:val="00185103"/>
    <w:rsid w:val="00185778"/>
    <w:rsid w:val="001925F6"/>
    <w:rsid w:val="001929C9"/>
    <w:rsid w:val="00193438"/>
    <w:rsid w:val="00197FE7"/>
    <w:rsid w:val="001A3943"/>
    <w:rsid w:val="001B02BA"/>
    <w:rsid w:val="001B116C"/>
    <w:rsid w:val="001B3D05"/>
    <w:rsid w:val="001C19EE"/>
    <w:rsid w:val="001C46C0"/>
    <w:rsid w:val="001D23CE"/>
    <w:rsid w:val="001D3116"/>
    <w:rsid w:val="001D3C0D"/>
    <w:rsid w:val="001D4E87"/>
    <w:rsid w:val="001D7BF2"/>
    <w:rsid w:val="001E0354"/>
    <w:rsid w:val="001F1A6A"/>
    <w:rsid w:val="001F2714"/>
    <w:rsid w:val="001F7F88"/>
    <w:rsid w:val="00200780"/>
    <w:rsid w:val="00205938"/>
    <w:rsid w:val="002072A1"/>
    <w:rsid w:val="002134EC"/>
    <w:rsid w:val="0022041D"/>
    <w:rsid w:val="00220874"/>
    <w:rsid w:val="00223AAF"/>
    <w:rsid w:val="00223BE8"/>
    <w:rsid w:val="00227CED"/>
    <w:rsid w:val="002329E0"/>
    <w:rsid w:val="0023482B"/>
    <w:rsid w:val="00237952"/>
    <w:rsid w:val="00241EA8"/>
    <w:rsid w:val="00244DDA"/>
    <w:rsid w:val="002457AC"/>
    <w:rsid w:val="00245A2C"/>
    <w:rsid w:val="00246471"/>
    <w:rsid w:val="0025081F"/>
    <w:rsid w:val="00253AD7"/>
    <w:rsid w:val="00257E7C"/>
    <w:rsid w:val="00263D1E"/>
    <w:rsid w:val="00266582"/>
    <w:rsid w:val="00267A90"/>
    <w:rsid w:val="00270F39"/>
    <w:rsid w:val="00274B94"/>
    <w:rsid w:val="00280786"/>
    <w:rsid w:val="0028343B"/>
    <w:rsid w:val="00283C45"/>
    <w:rsid w:val="002919AC"/>
    <w:rsid w:val="0029232E"/>
    <w:rsid w:val="00292D6B"/>
    <w:rsid w:val="002938B5"/>
    <w:rsid w:val="002A27FE"/>
    <w:rsid w:val="002A54E7"/>
    <w:rsid w:val="002A7B62"/>
    <w:rsid w:val="002B00EE"/>
    <w:rsid w:val="002B4E7A"/>
    <w:rsid w:val="002C189E"/>
    <w:rsid w:val="002C4736"/>
    <w:rsid w:val="002C5858"/>
    <w:rsid w:val="002D006E"/>
    <w:rsid w:val="002D0B8A"/>
    <w:rsid w:val="002D1001"/>
    <w:rsid w:val="002E1135"/>
    <w:rsid w:val="002E15C0"/>
    <w:rsid w:val="002E21E7"/>
    <w:rsid w:val="002E220C"/>
    <w:rsid w:val="002E4289"/>
    <w:rsid w:val="002E4BC6"/>
    <w:rsid w:val="002E6959"/>
    <w:rsid w:val="002F21ED"/>
    <w:rsid w:val="002F5077"/>
    <w:rsid w:val="00300E15"/>
    <w:rsid w:val="00302225"/>
    <w:rsid w:val="00302EF1"/>
    <w:rsid w:val="00303189"/>
    <w:rsid w:val="003049AE"/>
    <w:rsid w:val="00305A4E"/>
    <w:rsid w:val="00311C74"/>
    <w:rsid w:val="003224FC"/>
    <w:rsid w:val="003233D5"/>
    <w:rsid w:val="00332C97"/>
    <w:rsid w:val="00333276"/>
    <w:rsid w:val="00333A15"/>
    <w:rsid w:val="0033449D"/>
    <w:rsid w:val="00341951"/>
    <w:rsid w:val="00343394"/>
    <w:rsid w:val="00345E92"/>
    <w:rsid w:val="00345F41"/>
    <w:rsid w:val="003465F0"/>
    <w:rsid w:val="00346E8F"/>
    <w:rsid w:val="00347998"/>
    <w:rsid w:val="00350532"/>
    <w:rsid w:val="003557FE"/>
    <w:rsid w:val="0035697B"/>
    <w:rsid w:val="00356E7E"/>
    <w:rsid w:val="00362D47"/>
    <w:rsid w:val="00362DDD"/>
    <w:rsid w:val="00364FAD"/>
    <w:rsid w:val="003654D1"/>
    <w:rsid w:val="0036632F"/>
    <w:rsid w:val="003667B1"/>
    <w:rsid w:val="0036733B"/>
    <w:rsid w:val="003675FE"/>
    <w:rsid w:val="00372F02"/>
    <w:rsid w:val="00373B28"/>
    <w:rsid w:val="003743A4"/>
    <w:rsid w:val="00374832"/>
    <w:rsid w:val="003764AC"/>
    <w:rsid w:val="00380E6B"/>
    <w:rsid w:val="0038424D"/>
    <w:rsid w:val="00384EDA"/>
    <w:rsid w:val="00385954"/>
    <w:rsid w:val="00385981"/>
    <w:rsid w:val="00393EF2"/>
    <w:rsid w:val="00394E5F"/>
    <w:rsid w:val="00395C01"/>
    <w:rsid w:val="003A04F7"/>
    <w:rsid w:val="003A4917"/>
    <w:rsid w:val="003A4D00"/>
    <w:rsid w:val="003B0D01"/>
    <w:rsid w:val="003B3A00"/>
    <w:rsid w:val="003B5F0B"/>
    <w:rsid w:val="003C03E2"/>
    <w:rsid w:val="003C1B8C"/>
    <w:rsid w:val="003C588C"/>
    <w:rsid w:val="003C6B38"/>
    <w:rsid w:val="003D1AB7"/>
    <w:rsid w:val="003D4264"/>
    <w:rsid w:val="003D5EAD"/>
    <w:rsid w:val="003D60F0"/>
    <w:rsid w:val="003E1251"/>
    <w:rsid w:val="003E1272"/>
    <w:rsid w:val="003E32A1"/>
    <w:rsid w:val="003E4ECA"/>
    <w:rsid w:val="003E6EA1"/>
    <w:rsid w:val="003F24A9"/>
    <w:rsid w:val="003F2BAA"/>
    <w:rsid w:val="003F2DFC"/>
    <w:rsid w:val="003F73DF"/>
    <w:rsid w:val="00403FA8"/>
    <w:rsid w:val="00406106"/>
    <w:rsid w:val="00415164"/>
    <w:rsid w:val="004158A2"/>
    <w:rsid w:val="00415F14"/>
    <w:rsid w:val="0041651E"/>
    <w:rsid w:val="004249DA"/>
    <w:rsid w:val="00431A75"/>
    <w:rsid w:val="004325B0"/>
    <w:rsid w:val="00433332"/>
    <w:rsid w:val="00435A26"/>
    <w:rsid w:val="00436752"/>
    <w:rsid w:val="004417B2"/>
    <w:rsid w:val="004518B5"/>
    <w:rsid w:val="004522BD"/>
    <w:rsid w:val="00453019"/>
    <w:rsid w:val="00454B7B"/>
    <w:rsid w:val="00455B28"/>
    <w:rsid w:val="00457075"/>
    <w:rsid w:val="00457626"/>
    <w:rsid w:val="00460CED"/>
    <w:rsid w:val="00461C24"/>
    <w:rsid w:val="00462859"/>
    <w:rsid w:val="004648A0"/>
    <w:rsid w:val="004674CF"/>
    <w:rsid w:val="0046765B"/>
    <w:rsid w:val="00470AAE"/>
    <w:rsid w:val="004748CC"/>
    <w:rsid w:val="00474B67"/>
    <w:rsid w:val="0047540D"/>
    <w:rsid w:val="00475749"/>
    <w:rsid w:val="00481A86"/>
    <w:rsid w:val="00482AA6"/>
    <w:rsid w:val="004841D9"/>
    <w:rsid w:val="004854FC"/>
    <w:rsid w:val="0048561B"/>
    <w:rsid w:val="0049017E"/>
    <w:rsid w:val="004909F6"/>
    <w:rsid w:val="004A0CC4"/>
    <w:rsid w:val="004A1631"/>
    <w:rsid w:val="004A177D"/>
    <w:rsid w:val="004A49BF"/>
    <w:rsid w:val="004A4CC4"/>
    <w:rsid w:val="004B1A93"/>
    <w:rsid w:val="004B1E5D"/>
    <w:rsid w:val="004B3AEC"/>
    <w:rsid w:val="004B7174"/>
    <w:rsid w:val="004B782D"/>
    <w:rsid w:val="004C10CC"/>
    <w:rsid w:val="004C7B40"/>
    <w:rsid w:val="004D1854"/>
    <w:rsid w:val="004D5FB2"/>
    <w:rsid w:val="004D6F4E"/>
    <w:rsid w:val="004E064B"/>
    <w:rsid w:val="004E2F78"/>
    <w:rsid w:val="004E6939"/>
    <w:rsid w:val="004F1968"/>
    <w:rsid w:val="004F28A4"/>
    <w:rsid w:val="004F3293"/>
    <w:rsid w:val="004F4181"/>
    <w:rsid w:val="004F4871"/>
    <w:rsid w:val="005036E2"/>
    <w:rsid w:val="00503C3B"/>
    <w:rsid w:val="00505053"/>
    <w:rsid w:val="005070F7"/>
    <w:rsid w:val="00510D2D"/>
    <w:rsid w:val="00511B96"/>
    <w:rsid w:val="0051308D"/>
    <w:rsid w:val="005172C5"/>
    <w:rsid w:val="00521CC6"/>
    <w:rsid w:val="00521F5B"/>
    <w:rsid w:val="005237B6"/>
    <w:rsid w:val="00523AD8"/>
    <w:rsid w:val="005241AA"/>
    <w:rsid w:val="00524B76"/>
    <w:rsid w:val="00525EBB"/>
    <w:rsid w:val="00526B6C"/>
    <w:rsid w:val="00530DD3"/>
    <w:rsid w:val="005326F0"/>
    <w:rsid w:val="005337BD"/>
    <w:rsid w:val="005340EC"/>
    <w:rsid w:val="00534180"/>
    <w:rsid w:val="005369F5"/>
    <w:rsid w:val="0054145A"/>
    <w:rsid w:val="00551F62"/>
    <w:rsid w:val="00555076"/>
    <w:rsid w:val="00556BB7"/>
    <w:rsid w:val="00561F03"/>
    <w:rsid w:val="0056457C"/>
    <w:rsid w:val="00566760"/>
    <w:rsid w:val="0056709E"/>
    <w:rsid w:val="005711E5"/>
    <w:rsid w:val="005753A0"/>
    <w:rsid w:val="00580BA2"/>
    <w:rsid w:val="00580FD1"/>
    <w:rsid w:val="0058186A"/>
    <w:rsid w:val="00583E7C"/>
    <w:rsid w:val="0058411B"/>
    <w:rsid w:val="005842EF"/>
    <w:rsid w:val="0058502E"/>
    <w:rsid w:val="005906AC"/>
    <w:rsid w:val="005927B6"/>
    <w:rsid w:val="00593419"/>
    <w:rsid w:val="00595619"/>
    <w:rsid w:val="00595DB1"/>
    <w:rsid w:val="0059744A"/>
    <w:rsid w:val="00597864"/>
    <w:rsid w:val="005A2352"/>
    <w:rsid w:val="005A579C"/>
    <w:rsid w:val="005A60AF"/>
    <w:rsid w:val="005A7C4E"/>
    <w:rsid w:val="005B3231"/>
    <w:rsid w:val="005B33F4"/>
    <w:rsid w:val="005B631D"/>
    <w:rsid w:val="005B7AA8"/>
    <w:rsid w:val="005C1E08"/>
    <w:rsid w:val="005C1F04"/>
    <w:rsid w:val="005C3FFE"/>
    <w:rsid w:val="005C626B"/>
    <w:rsid w:val="005D1DD5"/>
    <w:rsid w:val="005D52B2"/>
    <w:rsid w:val="005D7B30"/>
    <w:rsid w:val="005E066B"/>
    <w:rsid w:val="005E1989"/>
    <w:rsid w:val="005E2291"/>
    <w:rsid w:val="005F4E06"/>
    <w:rsid w:val="005F71FD"/>
    <w:rsid w:val="00603472"/>
    <w:rsid w:val="00604228"/>
    <w:rsid w:val="006053A1"/>
    <w:rsid w:val="00605492"/>
    <w:rsid w:val="0060599E"/>
    <w:rsid w:val="00610B77"/>
    <w:rsid w:val="0061230D"/>
    <w:rsid w:val="00614267"/>
    <w:rsid w:val="006173C6"/>
    <w:rsid w:val="00621023"/>
    <w:rsid w:val="006220DC"/>
    <w:rsid w:val="0062484F"/>
    <w:rsid w:val="00626827"/>
    <w:rsid w:val="00630490"/>
    <w:rsid w:val="0064228E"/>
    <w:rsid w:val="006433CD"/>
    <w:rsid w:val="00643677"/>
    <w:rsid w:val="00647B49"/>
    <w:rsid w:val="00647F2B"/>
    <w:rsid w:val="006569AB"/>
    <w:rsid w:val="006624D5"/>
    <w:rsid w:val="00663955"/>
    <w:rsid w:val="00664460"/>
    <w:rsid w:val="00666173"/>
    <w:rsid w:val="00670991"/>
    <w:rsid w:val="00674CF1"/>
    <w:rsid w:val="00675EE2"/>
    <w:rsid w:val="006825D1"/>
    <w:rsid w:val="006827C7"/>
    <w:rsid w:val="0068288C"/>
    <w:rsid w:val="00682B77"/>
    <w:rsid w:val="006857F2"/>
    <w:rsid w:val="006860F6"/>
    <w:rsid w:val="0069069D"/>
    <w:rsid w:val="0069441C"/>
    <w:rsid w:val="00695869"/>
    <w:rsid w:val="006960CF"/>
    <w:rsid w:val="006971E3"/>
    <w:rsid w:val="006A2037"/>
    <w:rsid w:val="006A25DD"/>
    <w:rsid w:val="006A2CF4"/>
    <w:rsid w:val="006A679B"/>
    <w:rsid w:val="006B390B"/>
    <w:rsid w:val="006B39E6"/>
    <w:rsid w:val="006B7C42"/>
    <w:rsid w:val="006D4A7F"/>
    <w:rsid w:val="006D6970"/>
    <w:rsid w:val="006D699F"/>
    <w:rsid w:val="006D7D08"/>
    <w:rsid w:val="006E13CE"/>
    <w:rsid w:val="006E178A"/>
    <w:rsid w:val="006E24C4"/>
    <w:rsid w:val="006F325A"/>
    <w:rsid w:val="007001B0"/>
    <w:rsid w:val="007014A6"/>
    <w:rsid w:val="00703F08"/>
    <w:rsid w:val="00706C09"/>
    <w:rsid w:val="007115CF"/>
    <w:rsid w:val="00711E95"/>
    <w:rsid w:val="00715678"/>
    <w:rsid w:val="00715853"/>
    <w:rsid w:val="007159C5"/>
    <w:rsid w:val="00717374"/>
    <w:rsid w:val="00720F22"/>
    <w:rsid w:val="00721DA9"/>
    <w:rsid w:val="0072223F"/>
    <w:rsid w:val="00723543"/>
    <w:rsid w:val="0072534C"/>
    <w:rsid w:val="007255DB"/>
    <w:rsid w:val="00725B56"/>
    <w:rsid w:val="00725ECA"/>
    <w:rsid w:val="007309AF"/>
    <w:rsid w:val="0073468B"/>
    <w:rsid w:val="007361AF"/>
    <w:rsid w:val="00736BA7"/>
    <w:rsid w:val="007377A6"/>
    <w:rsid w:val="00742A6D"/>
    <w:rsid w:val="00746353"/>
    <w:rsid w:val="00747B14"/>
    <w:rsid w:val="00750F41"/>
    <w:rsid w:val="00751B44"/>
    <w:rsid w:val="00751CD3"/>
    <w:rsid w:val="00752FE5"/>
    <w:rsid w:val="00753E2A"/>
    <w:rsid w:val="00762416"/>
    <w:rsid w:val="00766911"/>
    <w:rsid w:val="00770B6A"/>
    <w:rsid w:val="00771CEB"/>
    <w:rsid w:val="007726EA"/>
    <w:rsid w:val="00772FDE"/>
    <w:rsid w:val="007750C8"/>
    <w:rsid w:val="00775317"/>
    <w:rsid w:val="007836B5"/>
    <w:rsid w:val="0078718D"/>
    <w:rsid w:val="00787E6A"/>
    <w:rsid w:val="00790C94"/>
    <w:rsid w:val="007944BE"/>
    <w:rsid w:val="0079523E"/>
    <w:rsid w:val="007A0502"/>
    <w:rsid w:val="007A4D0A"/>
    <w:rsid w:val="007A788E"/>
    <w:rsid w:val="007A7A9A"/>
    <w:rsid w:val="007B1C80"/>
    <w:rsid w:val="007C1AF8"/>
    <w:rsid w:val="007C227A"/>
    <w:rsid w:val="007C598C"/>
    <w:rsid w:val="007D158A"/>
    <w:rsid w:val="007D2217"/>
    <w:rsid w:val="007D489F"/>
    <w:rsid w:val="007D7FB7"/>
    <w:rsid w:val="007E1330"/>
    <w:rsid w:val="007E1AC4"/>
    <w:rsid w:val="007F5308"/>
    <w:rsid w:val="007F75AB"/>
    <w:rsid w:val="00802677"/>
    <w:rsid w:val="00803588"/>
    <w:rsid w:val="0080441E"/>
    <w:rsid w:val="00807A0B"/>
    <w:rsid w:val="00811AB8"/>
    <w:rsid w:val="008141AF"/>
    <w:rsid w:val="0081641A"/>
    <w:rsid w:val="0082284C"/>
    <w:rsid w:val="0082787C"/>
    <w:rsid w:val="00830142"/>
    <w:rsid w:val="008356D7"/>
    <w:rsid w:val="00835717"/>
    <w:rsid w:val="008400DC"/>
    <w:rsid w:val="0084221E"/>
    <w:rsid w:val="00845F1D"/>
    <w:rsid w:val="00847CD0"/>
    <w:rsid w:val="0085108A"/>
    <w:rsid w:val="00855D33"/>
    <w:rsid w:val="00855E13"/>
    <w:rsid w:val="00857C10"/>
    <w:rsid w:val="00865E3A"/>
    <w:rsid w:val="00870522"/>
    <w:rsid w:val="00873598"/>
    <w:rsid w:val="0087549E"/>
    <w:rsid w:val="0088123D"/>
    <w:rsid w:val="0088130E"/>
    <w:rsid w:val="00886FDA"/>
    <w:rsid w:val="00890D57"/>
    <w:rsid w:val="00890DE1"/>
    <w:rsid w:val="00891DC7"/>
    <w:rsid w:val="0089229C"/>
    <w:rsid w:val="00893207"/>
    <w:rsid w:val="00895F1C"/>
    <w:rsid w:val="00897021"/>
    <w:rsid w:val="008A2504"/>
    <w:rsid w:val="008A406C"/>
    <w:rsid w:val="008A5360"/>
    <w:rsid w:val="008A68B9"/>
    <w:rsid w:val="008B25E8"/>
    <w:rsid w:val="008B2DF0"/>
    <w:rsid w:val="008B720C"/>
    <w:rsid w:val="008C28A0"/>
    <w:rsid w:val="008D3346"/>
    <w:rsid w:val="008D4CFA"/>
    <w:rsid w:val="008D5E64"/>
    <w:rsid w:val="008E2392"/>
    <w:rsid w:val="008E3930"/>
    <w:rsid w:val="008E4AC2"/>
    <w:rsid w:val="008E67A0"/>
    <w:rsid w:val="008F2D20"/>
    <w:rsid w:val="008F4C8B"/>
    <w:rsid w:val="008F7D4D"/>
    <w:rsid w:val="0090094B"/>
    <w:rsid w:val="0090250F"/>
    <w:rsid w:val="00903E28"/>
    <w:rsid w:val="0090626F"/>
    <w:rsid w:val="009073DF"/>
    <w:rsid w:val="00913E44"/>
    <w:rsid w:val="00916519"/>
    <w:rsid w:val="0093037A"/>
    <w:rsid w:val="00931D76"/>
    <w:rsid w:val="009349AC"/>
    <w:rsid w:val="00934C34"/>
    <w:rsid w:val="0093728A"/>
    <w:rsid w:val="009376A9"/>
    <w:rsid w:val="0094192C"/>
    <w:rsid w:val="00952FB6"/>
    <w:rsid w:val="00953C34"/>
    <w:rsid w:val="009541AF"/>
    <w:rsid w:val="00957603"/>
    <w:rsid w:val="00960CB0"/>
    <w:rsid w:val="009616B2"/>
    <w:rsid w:val="00965734"/>
    <w:rsid w:val="00966FBE"/>
    <w:rsid w:val="00967FB5"/>
    <w:rsid w:val="0097228B"/>
    <w:rsid w:val="009745BA"/>
    <w:rsid w:val="009749F8"/>
    <w:rsid w:val="00976E36"/>
    <w:rsid w:val="00980393"/>
    <w:rsid w:val="0099799F"/>
    <w:rsid w:val="009A3CE1"/>
    <w:rsid w:val="009A4C47"/>
    <w:rsid w:val="009B70F8"/>
    <w:rsid w:val="009C7F1D"/>
    <w:rsid w:val="009D67F5"/>
    <w:rsid w:val="009D7A0F"/>
    <w:rsid w:val="009F43FC"/>
    <w:rsid w:val="009F5028"/>
    <w:rsid w:val="009F790F"/>
    <w:rsid w:val="00A00B97"/>
    <w:rsid w:val="00A0323E"/>
    <w:rsid w:val="00A032C4"/>
    <w:rsid w:val="00A03823"/>
    <w:rsid w:val="00A048DB"/>
    <w:rsid w:val="00A0494B"/>
    <w:rsid w:val="00A10D59"/>
    <w:rsid w:val="00A119F7"/>
    <w:rsid w:val="00A12B06"/>
    <w:rsid w:val="00A12ECA"/>
    <w:rsid w:val="00A13589"/>
    <w:rsid w:val="00A14304"/>
    <w:rsid w:val="00A15139"/>
    <w:rsid w:val="00A2088E"/>
    <w:rsid w:val="00A23AD0"/>
    <w:rsid w:val="00A23D00"/>
    <w:rsid w:val="00A26425"/>
    <w:rsid w:val="00A27A2C"/>
    <w:rsid w:val="00A359F0"/>
    <w:rsid w:val="00A35CC9"/>
    <w:rsid w:val="00A40763"/>
    <w:rsid w:val="00A40A1F"/>
    <w:rsid w:val="00A476A5"/>
    <w:rsid w:val="00A51A01"/>
    <w:rsid w:val="00A51E0F"/>
    <w:rsid w:val="00A5648A"/>
    <w:rsid w:val="00A615A1"/>
    <w:rsid w:val="00A617CC"/>
    <w:rsid w:val="00A63D2C"/>
    <w:rsid w:val="00A64422"/>
    <w:rsid w:val="00A65533"/>
    <w:rsid w:val="00A65A7D"/>
    <w:rsid w:val="00A66B5B"/>
    <w:rsid w:val="00A67D54"/>
    <w:rsid w:val="00A71B12"/>
    <w:rsid w:val="00A731D4"/>
    <w:rsid w:val="00A73724"/>
    <w:rsid w:val="00A83AA4"/>
    <w:rsid w:val="00A84899"/>
    <w:rsid w:val="00A87589"/>
    <w:rsid w:val="00A90905"/>
    <w:rsid w:val="00A90948"/>
    <w:rsid w:val="00A90EA3"/>
    <w:rsid w:val="00A943A6"/>
    <w:rsid w:val="00A9616A"/>
    <w:rsid w:val="00A97FA3"/>
    <w:rsid w:val="00AA0B51"/>
    <w:rsid w:val="00AA1273"/>
    <w:rsid w:val="00AA1E73"/>
    <w:rsid w:val="00AA5781"/>
    <w:rsid w:val="00AA751F"/>
    <w:rsid w:val="00AB27B7"/>
    <w:rsid w:val="00AB57DC"/>
    <w:rsid w:val="00AC0180"/>
    <w:rsid w:val="00AC5A6F"/>
    <w:rsid w:val="00AC75CE"/>
    <w:rsid w:val="00AD08AB"/>
    <w:rsid w:val="00AD1D7F"/>
    <w:rsid w:val="00AD2856"/>
    <w:rsid w:val="00AD7781"/>
    <w:rsid w:val="00AD77E6"/>
    <w:rsid w:val="00AE04F6"/>
    <w:rsid w:val="00AE16B7"/>
    <w:rsid w:val="00AE393D"/>
    <w:rsid w:val="00AE4AE6"/>
    <w:rsid w:val="00AE5262"/>
    <w:rsid w:val="00AF15DE"/>
    <w:rsid w:val="00AF33E2"/>
    <w:rsid w:val="00AF5C23"/>
    <w:rsid w:val="00AF62F6"/>
    <w:rsid w:val="00AF7930"/>
    <w:rsid w:val="00B0080F"/>
    <w:rsid w:val="00B02DA6"/>
    <w:rsid w:val="00B04DCB"/>
    <w:rsid w:val="00B108C4"/>
    <w:rsid w:val="00B147CD"/>
    <w:rsid w:val="00B2433E"/>
    <w:rsid w:val="00B24416"/>
    <w:rsid w:val="00B27EA2"/>
    <w:rsid w:val="00B311EE"/>
    <w:rsid w:val="00B31497"/>
    <w:rsid w:val="00B317ED"/>
    <w:rsid w:val="00B3191D"/>
    <w:rsid w:val="00B339C6"/>
    <w:rsid w:val="00B34C2B"/>
    <w:rsid w:val="00B35F32"/>
    <w:rsid w:val="00B441CB"/>
    <w:rsid w:val="00B44816"/>
    <w:rsid w:val="00B457C1"/>
    <w:rsid w:val="00B4798C"/>
    <w:rsid w:val="00B5211F"/>
    <w:rsid w:val="00B538A1"/>
    <w:rsid w:val="00B53F2F"/>
    <w:rsid w:val="00B53F9C"/>
    <w:rsid w:val="00B54132"/>
    <w:rsid w:val="00B54AE8"/>
    <w:rsid w:val="00B55059"/>
    <w:rsid w:val="00B571BE"/>
    <w:rsid w:val="00B60396"/>
    <w:rsid w:val="00B60ACF"/>
    <w:rsid w:val="00B64C0E"/>
    <w:rsid w:val="00B64FD7"/>
    <w:rsid w:val="00B653C5"/>
    <w:rsid w:val="00B65AA3"/>
    <w:rsid w:val="00B66B50"/>
    <w:rsid w:val="00B70D61"/>
    <w:rsid w:val="00B75FD1"/>
    <w:rsid w:val="00B76F5C"/>
    <w:rsid w:val="00B80D15"/>
    <w:rsid w:val="00B83759"/>
    <w:rsid w:val="00B9048D"/>
    <w:rsid w:val="00B90737"/>
    <w:rsid w:val="00B95F86"/>
    <w:rsid w:val="00BA076D"/>
    <w:rsid w:val="00BA0D14"/>
    <w:rsid w:val="00BA0D34"/>
    <w:rsid w:val="00BA218D"/>
    <w:rsid w:val="00BA39D5"/>
    <w:rsid w:val="00BA4B13"/>
    <w:rsid w:val="00BA6166"/>
    <w:rsid w:val="00BA70EE"/>
    <w:rsid w:val="00BA7EB4"/>
    <w:rsid w:val="00BB4DAC"/>
    <w:rsid w:val="00BB67B5"/>
    <w:rsid w:val="00BB6E71"/>
    <w:rsid w:val="00BB6E8B"/>
    <w:rsid w:val="00BC3450"/>
    <w:rsid w:val="00BC36AE"/>
    <w:rsid w:val="00BC5E27"/>
    <w:rsid w:val="00BC66F8"/>
    <w:rsid w:val="00BC738E"/>
    <w:rsid w:val="00BD0506"/>
    <w:rsid w:val="00BD5ACE"/>
    <w:rsid w:val="00BD7AB5"/>
    <w:rsid w:val="00BE02D5"/>
    <w:rsid w:val="00BE0ED4"/>
    <w:rsid w:val="00BE0EF9"/>
    <w:rsid w:val="00BE5330"/>
    <w:rsid w:val="00BE5C6F"/>
    <w:rsid w:val="00BF0C91"/>
    <w:rsid w:val="00BF1C18"/>
    <w:rsid w:val="00BF2E1D"/>
    <w:rsid w:val="00BF3CB0"/>
    <w:rsid w:val="00BF5EC7"/>
    <w:rsid w:val="00C006EF"/>
    <w:rsid w:val="00C01A7B"/>
    <w:rsid w:val="00C02F97"/>
    <w:rsid w:val="00C03CD5"/>
    <w:rsid w:val="00C04341"/>
    <w:rsid w:val="00C065CC"/>
    <w:rsid w:val="00C10C44"/>
    <w:rsid w:val="00C117FC"/>
    <w:rsid w:val="00C12FE2"/>
    <w:rsid w:val="00C21BB2"/>
    <w:rsid w:val="00C25531"/>
    <w:rsid w:val="00C25CB2"/>
    <w:rsid w:val="00C302C2"/>
    <w:rsid w:val="00C31A35"/>
    <w:rsid w:val="00C31BE0"/>
    <w:rsid w:val="00C33FC0"/>
    <w:rsid w:val="00C34613"/>
    <w:rsid w:val="00C3502F"/>
    <w:rsid w:val="00C35453"/>
    <w:rsid w:val="00C40201"/>
    <w:rsid w:val="00C4063E"/>
    <w:rsid w:val="00C410C4"/>
    <w:rsid w:val="00C43CEF"/>
    <w:rsid w:val="00C440A6"/>
    <w:rsid w:val="00C54536"/>
    <w:rsid w:val="00C55B16"/>
    <w:rsid w:val="00C56601"/>
    <w:rsid w:val="00C623C0"/>
    <w:rsid w:val="00C6289B"/>
    <w:rsid w:val="00C63888"/>
    <w:rsid w:val="00C649C6"/>
    <w:rsid w:val="00C649F9"/>
    <w:rsid w:val="00C673CB"/>
    <w:rsid w:val="00C67575"/>
    <w:rsid w:val="00C76504"/>
    <w:rsid w:val="00C80237"/>
    <w:rsid w:val="00C92CDC"/>
    <w:rsid w:val="00C94116"/>
    <w:rsid w:val="00C9593D"/>
    <w:rsid w:val="00C96A8A"/>
    <w:rsid w:val="00CA1528"/>
    <w:rsid w:val="00CB4F49"/>
    <w:rsid w:val="00CC2ADF"/>
    <w:rsid w:val="00CC392C"/>
    <w:rsid w:val="00CC63F8"/>
    <w:rsid w:val="00CD2E1F"/>
    <w:rsid w:val="00CD36EC"/>
    <w:rsid w:val="00CD6041"/>
    <w:rsid w:val="00CE4D4D"/>
    <w:rsid w:val="00CE57A8"/>
    <w:rsid w:val="00CE70AF"/>
    <w:rsid w:val="00CE716E"/>
    <w:rsid w:val="00CF0072"/>
    <w:rsid w:val="00CF1E74"/>
    <w:rsid w:val="00CF2A06"/>
    <w:rsid w:val="00CF3FCB"/>
    <w:rsid w:val="00CF5201"/>
    <w:rsid w:val="00CF5A18"/>
    <w:rsid w:val="00CF657D"/>
    <w:rsid w:val="00CF766D"/>
    <w:rsid w:val="00D004B5"/>
    <w:rsid w:val="00D01629"/>
    <w:rsid w:val="00D02CF8"/>
    <w:rsid w:val="00D06A83"/>
    <w:rsid w:val="00D13125"/>
    <w:rsid w:val="00D13CEC"/>
    <w:rsid w:val="00D15B3B"/>
    <w:rsid w:val="00D16416"/>
    <w:rsid w:val="00D16F57"/>
    <w:rsid w:val="00D232B8"/>
    <w:rsid w:val="00D30D83"/>
    <w:rsid w:val="00D36796"/>
    <w:rsid w:val="00D4258E"/>
    <w:rsid w:val="00D452FD"/>
    <w:rsid w:val="00D4533B"/>
    <w:rsid w:val="00D47751"/>
    <w:rsid w:val="00D5063C"/>
    <w:rsid w:val="00D508B3"/>
    <w:rsid w:val="00D50E05"/>
    <w:rsid w:val="00D5142C"/>
    <w:rsid w:val="00D54AAD"/>
    <w:rsid w:val="00D54BBC"/>
    <w:rsid w:val="00D5536C"/>
    <w:rsid w:val="00D55909"/>
    <w:rsid w:val="00D55DC2"/>
    <w:rsid w:val="00D563B1"/>
    <w:rsid w:val="00D62DF6"/>
    <w:rsid w:val="00D667A7"/>
    <w:rsid w:val="00D74188"/>
    <w:rsid w:val="00D76E35"/>
    <w:rsid w:val="00D77B85"/>
    <w:rsid w:val="00D8073B"/>
    <w:rsid w:val="00D81DD0"/>
    <w:rsid w:val="00D84AFE"/>
    <w:rsid w:val="00D851EA"/>
    <w:rsid w:val="00D860F0"/>
    <w:rsid w:val="00D95586"/>
    <w:rsid w:val="00D9667F"/>
    <w:rsid w:val="00DA1FA8"/>
    <w:rsid w:val="00DA3FD5"/>
    <w:rsid w:val="00DA4297"/>
    <w:rsid w:val="00DA78E8"/>
    <w:rsid w:val="00DA7C3E"/>
    <w:rsid w:val="00DA7FC6"/>
    <w:rsid w:val="00DB0BEB"/>
    <w:rsid w:val="00DB1A2F"/>
    <w:rsid w:val="00DB6370"/>
    <w:rsid w:val="00DB67A7"/>
    <w:rsid w:val="00DC24F3"/>
    <w:rsid w:val="00DC32D5"/>
    <w:rsid w:val="00DC49DD"/>
    <w:rsid w:val="00DC529D"/>
    <w:rsid w:val="00DC5B03"/>
    <w:rsid w:val="00DC5DE8"/>
    <w:rsid w:val="00DD071A"/>
    <w:rsid w:val="00DD29EE"/>
    <w:rsid w:val="00DD4DEF"/>
    <w:rsid w:val="00DD5345"/>
    <w:rsid w:val="00DE3F5F"/>
    <w:rsid w:val="00DE50BE"/>
    <w:rsid w:val="00DE6114"/>
    <w:rsid w:val="00DE674D"/>
    <w:rsid w:val="00DE70F7"/>
    <w:rsid w:val="00DF6779"/>
    <w:rsid w:val="00E06824"/>
    <w:rsid w:val="00E103F5"/>
    <w:rsid w:val="00E13458"/>
    <w:rsid w:val="00E22810"/>
    <w:rsid w:val="00E23185"/>
    <w:rsid w:val="00E23200"/>
    <w:rsid w:val="00E23A43"/>
    <w:rsid w:val="00E2628C"/>
    <w:rsid w:val="00E3235D"/>
    <w:rsid w:val="00E34D78"/>
    <w:rsid w:val="00E404F1"/>
    <w:rsid w:val="00E407F8"/>
    <w:rsid w:val="00E411DD"/>
    <w:rsid w:val="00E41FFC"/>
    <w:rsid w:val="00E43119"/>
    <w:rsid w:val="00E437B5"/>
    <w:rsid w:val="00E448A4"/>
    <w:rsid w:val="00E45146"/>
    <w:rsid w:val="00E525FB"/>
    <w:rsid w:val="00E63045"/>
    <w:rsid w:val="00E642A5"/>
    <w:rsid w:val="00E65CF0"/>
    <w:rsid w:val="00E661D4"/>
    <w:rsid w:val="00E67C46"/>
    <w:rsid w:val="00E7409C"/>
    <w:rsid w:val="00E76DD8"/>
    <w:rsid w:val="00E7723F"/>
    <w:rsid w:val="00E8543F"/>
    <w:rsid w:val="00E85DDD"/>
    <w:rsid w:val="00E87CC8"/>
    <w:rsid w:val="00E90C96"/>
    <w:rsid w:val="00E9235D"/>
    <w:rsid w:val="00E95392"/>
    <w:rsid w:val="00EB0DFA"/>
    <w:rsid w:val="00EB6587"/>
    <w:rsid w:val="00EC1640"/>
    <w:rsid w:val="00EC56AA"/>
    <w:rsid w:val="00EC584B"/>
    <w:rsid w:val="00EC6025"/>
    <w:rsid w:val="00EC6351"/>
    <w:rsid w:val="00EC63EC"/>
    <w:rsid w:val="00EC7C4A"/>
    <w:rsid w:val="00ED45CD"/>
    <w:rsid w:val="00ED4DD2"/>
    <w:rsid w:val="00EE2184"/>
    <w:rsid w:val="00EE22E5"/>
    <w:rsid w:val="00EE2EC2"/>
    <w:rsid w:val="00EF0B1D"/>
    <w:rsid w:val="00EF119A"/>
    <w:rsid w:val="00EF5576"/>
    <w:rsid w:val="00F01BAE"/>
    <w:rsid w:val="00F10449"/>
    <w:rsid w:val="00F1102D"/>
    <w:rsid w:val="00F14004"/>
    <w:rsid w:val="00F157D6"/>
    <w:rsid w:val="00F157EC"/>
    <w:rsid w:val="00F16987"/>
    <w:rsid w:val="00F16DA8"/>
    <w:rsid w:val="00F21F41"/>
    <w:rsid w:val="00F25957"/>
    <w:rsid w:val="00F2603C"/>
    <w:rsid w:val="00F42BB1"/>
    <w:rsid w:val="00F4517B"/>
    <w:rsid w:val="00F474AB"/>
    <w:rsid w:val="00F524FF"/>
    <w:rsid w:val="00F5357A"/>
    <w:rsid w:val="00F5365B"/>
    <w:rsid w:val="00F54486"/>
    <w:rsid w:val="00F62087"/>
    <w:rsid w:val="00F622FA"/>
    <w:rsid w:val="00F66B22"/>
    <w:rsid w:val="00F71236"/>
    <w:rsid w:val="00F7392F"/>
    <w:rsid w:val="00F7500D"/>
    <w:rsid w:val="00F824BD"/>
    <w:rsid w:val="00F83424"/>
    <w:rsid w:val="00F837E4"/>
    <w:rsid w:val="00F83B5E"/>
    <w:rsid w:val="00F84B8B"/>
    <w:rsid w:val="00F8745B"/>
    <w:rsid w:val="00F90B54"/>
    <w:rsid w:val="00F9466C"/>
    <w:rsid w:val="00FA5A22"/>
    <w:rsid w:val="00FA6527"/>
    <w:rsid w:val="00FB760C"/>
    <w:rsid w:val="00FC0515"/>
    <w:rsid w:val="00FC38C4"/>
    <w:rsid w:val="00FC420C"/>
    <w:rsid w:val="00FC6C04"/>
    <w:rsid w:val="00FC71D0"/>
    <w:rsid w:val="00FD1B35"/>
    <w:rsid w:val="00FD7C5C"/>
    <w:rsid w:val="00FE2674"/>
    <w:rsid w:val="00FF2D1D"/>
    <w:rsid w:val="00FF34DA"/>
    <w:rsid w:val="00FF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E5475"/>
  <w15:chartTrackingRefBased/>
  <w15:docId w15:val="{74ECD6EB-86A3-D54A-85D1-B8338759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9F"/>
    <w:rPr>
      <w:rFonts w:ascii="Times New Roman" w:eastAsia="Times New Roman" w:hAnsi="Times New Roman" w:cs="Times New Roman"/>
    </w:rPr>
  </w:style>
  <w:style w:type="paragraph" w:styleId="Heading1">
    <w:name w:val="heading 1"/>
    <w:basedOn w:val="Normal"/>
    <w:next w:val="Normal"/>
    <w:link w:val="Heading1Char"/>
    <w:uiPriority w:val="9"/>
    <w:qFormat/>
    <w:rsid w:val="008E67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67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67A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rsid w:val="00BB4DAC"/>
    <w:pPr>
      <w:spacing w:before="70" w:line="300" w:lineRule="exact"/>
    </w:pPr>
    <w:rPr>
      <w:rFonts w:ascii="Helvetica-Light" w:eastAsia="Malgun Gothic" w:hAnsi="Helvetica-Light" w:cs="Times New Roman"/>
      <w:iCs/>
      <w:sz w:val="26"/>
      <w:szCs w:val="20"/>
    </w:rPr>
  </w:style>
  <w:style w:type="paragraph" w:customStyle="1" w:styleId="Affilation">
    <w:name w:val="Affilation"/>
    <w:basedOn w:val="Authorname"/>
    <w:rsid w:val="00BB4DAC"/>
    <w:pPr>
      <w:spacing w:before="40" w:after="52" w:line="240" w:lineRule="exact"/>
    </w:pPr>
    <w:rPr>
      <w:sz w:val="20"/>
    </w:rPr>
  </w:style>
  <w:style w:type="paragraph" w:customStyle="1" w:styleId="EndNoteBibliographyTitle">
    <w:name w:val="EndNote Bibliography Title"/>
    <w:basedOn w:val="Normal"/>
    <w:link w:val="EndNoteBibliographyTitleChar"/>
    <w:rsid w:val="00184852"/>
    <w:pPr>
      <w:jc w:val="center"/>
    </w:pPr>
  </w:style>
  <w:style w:type="character" w:customStyle="1" w:styleId="EndNoteBibliographyTitleChar">
    <w:name w:val="EndNote Bibliography Title Char"/>
    <w:basedOn w:val="DefaultParagraphFont"/>
    <w:link w:val="EndNoteBibliographyTitle"/>
    <w:rsid w:val="00184852"/>
    <w:rPr>
      <w:rFonts w:ascii="Times New Roman" w:eastAsia="Times New Roman" w:hAnsi="Times New Roman" w:cs="Times New Roman"/>
    </w:rPr>
  </w:style>
  <w:style w:type="paragraph" w:customStyle="1" w:styleId="EndNoteBibliography">
    <w:name w:val="EndNote Bibliography"/>
    <w:basedOn w:val="Normal"/>
    <w:link w:val="EndNoteBibliographyChar"/>
    <w:rsid w:val="00184852"/>
    <w:pPr>
      <w:jc w:val="both"/>
    </w:pPr>
  </w:style>
  <w:style w:type="character" w:customStyle="1" w:styleId="EndNoteBibliographyChar">
    <w:name w:val="EndNote Bibliography Char"/>
    <w:basedOn w:val="DefaultParagraphFont"/>
    <w:link w:val="EndNoteBibliography"/>
    <w:rsid w:val="00184852"/>
    <w:rPr>
      <w:rFonts w:ascii="Times New Roman" w:eastAsia="Times New Roman" w:hAnsi="Times New Roman" w:cs="Times New Roman"/>
    </w:rPr>
  </w:style>
  <w:style w:type="character" w:styleId="Hyperlink">
    <w:name w:val="Hyperlink"/>
    <w:uiPriority w:val="99"/>
    <w:unhideWhenUsed/>
    <w:rsid w:val="00184852"/>
    <w:rPr>
      <w:color w:val="0000FF"/>
      <w:u w:val="single"/>
    </w:rPr>
  </w:style>
  <w:style w:type="paragraph" w:styleId="ListParagraph">
    <w:name w:val="List Paragraph"/>
    <w:basedOn w:val="Normal"/>
    <w:uiPriority w:val="34"/>
    <w:qFormat/>
    <w:rsid w:val="000F4D73"/>
    <w:pPr>
      <w:ind w:left="720"/>
      <w:contextualSpacing/>
    </w:pPr>
  </w:style>
  <w:style w:type="character" w:customStyle="1" w:styleId="UnresolvedMention1">
    <w:name w:val="Unresolved Mention1"/>
    <w:basedOn w:val="DefaultParagraphFont"/>
    <w:uiPriority w:val="99"/>
    <w:semiHidden/>
    <w:unhideWhenUsed/>
    <w:rsid w:val="001C19EE"/>
    <w:rPr>
      <w:color w:val="605E5C"/>
      <w:shd w:val="clear" w:color="auto" w:fill="E1DFDD"/>
    </w:rPr>
  </w:style>
  <w:style w:type="table" w:styleId="TableGrid">
    <w:name w:val="Table Grid"/>
    <w:basedOn w:val="TableNormal"/>
    <w:uiPriority w:val="39"/>
    <w:rsid w:val="00E6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3E44"/>
    <w:rPr>
      <w:color w:val="954F72" w:themeColor="followedHyperlink"/>
      <w:u w:val="single"/>
    </w:rPr>
  </w:style>
  <w:style w:type="paragraph" w:styleId="NormalWeb">
    <w:name w:val="Normal (Web)"/>
    <w:basedOn w:val="Normal"/>
    <w:link w:val="NormalWebChar"/>
    <w:uiPriority w:val="99"/>
    <w:unhideWhenUsed/>
    <w:rsid w:val="008A406C"/>
    <w:pPr>
      <w:spacing w:before="100" w:beforeAutospacing="1" w:after="100" w:afterAutospacing="1"/>
    </w:pPr>
  </w:style>
  <w:style w:type="character" w:customStyle="1" w:styleId="NormalWebChar">
    <w:name w:val="Normal (Web) Char"/>
    <w:basedOn w:val="DefaultParagraphFont"/>
    <w:link w:val="NormalWeb"/>
    <w:uiPriority w:val="99"/>
    <w:rsid w:val="008A406C"/>
    <w:rPr>
      <w:rFonts w:ascii="Times New Roman" w:eastAsia="Times New Roman" w:hAnsi="Times New Roman" w:cs="Times New Roman"/>
    </w:rPr>
  </w:style>
  <w:style w:type="character" w:customStyle="1" w:styleId="apple-converted-space">
    <w:name w:val="apple-converted-space"/>
    <w:basedOn w:val="DefaultParagraphFont"/>
    <w:rsid w:val="00A73724"/>
  </w:style>
  <w:style w:type="paragraph" w:styleId="Footer">
    <w:name w:val="footer"/>
    <w:basedOn w:val="Normal"/>
    <w:link w:val="FooterChar"/>
    <w:uiPriority w:val="99"/>
    <w:unhideWhenUsed/>
    <w:rsid w:val="00197FE7"/>
    <w:pPr>
      <w:tabs>
        <w:tab w:val="center" w:pos="4680"/>
        <w:tab w:val="right" w:pos="9360"/>
      </w:tabs>
    </w:pPr>
  </w:style>
  <w:style w:type="character" w:customStyle="1" w:styleId="FooterChar">
    <w:name w:val="Footer Char"/>
    <w:basedOn w:val="DefaultParagraphFont"/>
    <w:link w:val="Footer"/>
    <w:uiPriority w:val="99"/>
    <w:rsid w:val="00197FE7"/>
    <w:rPr>
      <w:rFonts w:ascii="Times New Roman" w:eastAsia="Times New Roman" w:hAnsi="Times New Roman" w:cs="Times New Roman"/>
    </w:rPr>
  </w:style>
  <w:style w:type="character" w:styleId="PageNumber">
    <w:name w:val="page number"/>
    <w:basedOn w:val="DefaultParagraphFont"/>
    <w:uiPriority w:val="99"/>
    <w:semiHidden/>
    <w:unhideWhenUsed/>
    <w:rsid w:val="00197FE7"/>
  </w:style>
  <w:style w:type="character" w:customStyle="1" w:styleId="Heading1Char">
    <w:name w:val="Heading 1 Char"/>
    <w:basedOn w:val="DefaultParagraphFont"/>
    <w:link w:val="Heading1"/>
    <w:uiPriority w:val="9"/>
    <w:rsid w:val="008E67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67A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8E67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67A0"/>
    <w:rPr>
      <w:rFonts w:eastAsiaTheme="minorEastAsia"/>
      <w:color w:val="5A5A5A" w:themeColor="text1" w:themeTint="A5"/>
      <w:spacing w:val="15"/>
      <w:sz w:val="22"/>
      <w:szCs w:val="22"/>
    </w:rPr>
  </w:style>
  <w:style w:type="paragraph" w:styleId="TOCHeading">
    <w:name w:val="TOC Heading"/>
    <w:basedOn w:val="Heading1"/>
    <w:next w:val="Normal"/>
    <w:uiPriority w:val="39"/>
    <w:unhideWhenUsed/>
    <w:qFormat/>
    <w:rsid w:val="008E67A0"/>
    <w:pPr>
      <w:spacing w:before="480" w:line="276" w:lineRule="auto"/>
      <w:outlineLvl w:val="9"/>
    </w:pPr>
    <w:rPr>
      <w:b/>
      <w:bCs/>
      <w:sz w:val="28"/>
      <w:szCs w:val="28"/>
    </w:rPr>
  </w:style>
  <w:style w:type="paragraph" w:styleId="TOC1">
    <w:name w:val="toc 1"/>
    <w:basedOn w:val="Normal"/>
    <w:next w:val="Normal"/>
    <w:autoRedefine/>
    <w:uiPriority w:val="39"/>
    <w:unhideWhenUsed/>
    <w:rsid w:val="008E67A0"/>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8E67A0"/>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8E67A0"/>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67A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67A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67A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67A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67A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67A0"/>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8E67A0"/>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BE02D5"/>
    <w:pPr>
      <w:tabs>
        <w:tab w:val="center" w:pos="4680"/>
        <w:tab w:val="right" w:pos="9360"/>
      </w:tabs>
    </w:pPr>
  </w:style>
  <w:style w:type="character" w:customStyle="1" w:styleId="HeaderChar">
    <w:name w:val="Header Char"/>
    <w:basedOn w:val="DefaultParagraphFont"/>
    <w:link w:val="Header"/>
    <w:uiPriority w:val="99"/>
    <w:rsid w:val="00BE02D5"/>
    <w:rPr>
      <w:rFonts w:ascii="Times New Roman" w:eastAsia="Times New Roman" w:hAnsi="Times New Roman" w:cs="Times New Roman"/>
    </w:rPr>
  </w:style>
  <w:style w:type="character" w:customStyle="1" w:styleId="UnresolvedMention">
    <w:name w:val="Unresolved Mention"/>
    <w:basedOn w:val="DefaultParagraphFont"/>
    <w:uiPriority w:val="99"/>
    <w:rsid w:val="000264FB"/>
    <w:rPr>
      <w:color w:val="605E5C"/>
      <w:shd w:val="clear" w:color="auto" w:fill="E1DFDD"/>
    </w:rPr>
  </w:style>
  <w:style w:type="paragraph" w:styleId="BalloonText">
    <w:name w:val="Balloon Text"/>
    <w:basedOn w:val="Normal"/>
    <w:link w:val="BalloonTextChar"/>
    <w:uiPriority w:val="99"/>
    <w:semiHidden/>
    <w:unhideWhenUsed/>
    <w:rsid w:val="005340EC"/>
    <w:rPr>
      <w:sz w:val="18"/>
      <w:szCs w:val="18"/>
    </w:rPr>
  </w:style>
  <w:style w:type="character" w:customStyle="1" w:styleId="BalloonTextChar">
    <w:name w:val="Balloon Text Char"/>
    <w:basedOn w:val="DefaultParagraphFont"/>
    <w:link w:val="BalloonText"/>
    <w:uiPriority w:val="99"/>
    <w:semiHidden/>
    <w:rsid w:val="005340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0789">
      <w:bodyDiv w:val="1"/>
      <w:marLeft w:val="0"/>
      <w:marRight w:val="0"/>
      <w:marTop w:val="0"/>
      <w:marBottom w:val="0"/>
      <w:divBdr>
        <w:top w:val="none" w:sz="0" w:space="0" w:color="auto"/>
        <w:left w:val="none" w:sz="0" w:space="0" w:color="auto"/>
        <w:bottom w:val="none" w:sz="0" w:space="0" w:color="auto"/>
        <w:right w:val="none" w:sz="0" w:space="0" w:color="auto"/>
      </w:divBdr>
    </w:div>
    <w:div w:id="400717676">
      <w:bodyDiv w:val="1"/>
      <w:marLeft w:val="0"/>
      <w:marRight w:val="0"/>
      <w:marTop w:val="0"/>
      <w:marBottom w:val="0"/>
      <w:divBdr>
        <w:top w:val="none" w:sz="0" w:space="0" w:color="auto"/>
        <w:left w:val="none" w:sz="0" w:space="0" w:color="auto"/>
        <w:bottom w:val="none" w:sz="0" w:space="0" w:color="auto"/>
        <w:right w:val="none" w:sz="0" w:space="0" w:color="auto"/>
      </w:divBdr>
    </w:div>
    <w:div w:id="557593598">
      <w:bodyDiv w:val="1"/>
      <w:marLeft w:val="0"/>
      <w:marRight w:val="0"/>
      <w:marTop w:val="0"/>
      <w:marBottom w:val="0"/>
      <w:divBdr>
        <w:top w:val="none" w:sz="0" w:space="0" w:color="auto"/>
        <w:left w:val="none" w:sz="0" w:space="0" w:color="auto"/>
        <w:bottom w:val="none" w:sz="0" w:space="0" w:color="auto"/>
        <w:right w:val="none" w:sz="0" w:space="0" w:color="auto"/>
      </w:divBdr>
    </w:div>
    <w:div w:id="565654562">
      <w:bodyDiv w:val="1"/>
      <w:marLeft w:val="0"/>
      <w:marRight w:val="0"/>
      <w:marTop w:val="0"/>
      <w:marBottom w:val="0"/>
      <w:divBdr>
        <w:top w:val="none" w:sz="0" w:space="0" w:color="auto"/>
        <w:left w:val="none" w:sz="0" w:space="0" w:color="auto"/>
        <w:bottom w:val="none" w:sz="0" w:space="0" w:color="auto"/>
        <w:right w:val="none" w:sz="0" w:space="0" w:color="auto"/>
      </w:divBdr>
    </w:div>
    <w:div w:id="761753998">
      <w:bodyDiv w:val="1"/>
      <w:marLeft w:val="0"/>
      <w:marRight w:val="0"/>
      <w:marTop w:val="0"/>
      <w:marBottom w:val="0"/>
      <w:divBdr>
        <w:top w:val="none" w:sz="0" w:space="0" w:color="auto"/>
        <w:left w:val="none" w:sz="0" w:space="0" w:color="auto"/>
        <w:bottom w:val="none" w:sz="0" w:space="0" w:color="auto"/>
        <w:right w:val="none" w:sz="0" w:space="0" w:color="auto"/>
      </w:divBdr>
    </w:div>
    <w:div w:id="871041722">
      <w:bodyDiv w:val="1"/>
      <w:marLeft w:val="0"/>
      <w:marRight w:val="0"/>
      <w:marTop w:val="0"/>
      <w:marBottom w:val="0"/>
      <w:divBdr>
        <w:top w:val="none" w:sz="0" w:space="0" w:color="auto"/>
        <w:left w:val="none" w:sz="0" w:space="0" w:color="auto"/>
        <w:bottom w:val="none" w:sz="0" w:space="0" w:color="auto"/>
        <w:right w:val="none" w:sz="0" w:space="0" w:color="auto"/>
      </w:divBdr>
    </w:div>
    <w:div w:id="1051464497">
      <w:bodyDiv w:val="1"/>
      <w:marLeft w:val="0"/>
      <w:marRight w:val="0"/>
      <w:marTop w:val="0"/>
      <w:marBottom w:val="0"/>
      <w:divBdr>
        <w:top w:val="none" w:sz="0" w:space="0" w:color="auto"/>
        <w:left w:val="none" w:sz="0" w:space="0" w:color="auto"/>
        <w:bottom w:val="none" w:sz="0" w:space="0" w:color="auto"/>
        <w:right w:val="none" w:sz="0" w:space="0" w:color="auto"/>
      </w:divBdr>
    </w:div>
    <w:div w:id="1327825880">
      <w:bodyDiv w:val="1"/>
      <w:marLeft w:val="0"/>
      <w:marRight w:val="0"/>
      <w:marTop w:val="0"/>
      <w:marBottom w:val="0"/>
      <w:divBdr>
        <w:top w:val="none" w:sz="0" w:space="0" w:color="auto"/>
        <w:left w:val="none" w:sz="0" w:space="0" w:color="auto"/>
        <w:bottom w:val="none" w:sz="0" w:space="0" w:color="auto"/>
        <w:right w:val="none" w:sz="0" w:space="0" w:color="auto"/>
      </w:divBdr>
    </w:div>
    <w:div w:id="2064399477">
      <w:bodyDiv w:val="1"/>
      <w:marLeft w:val="0"/>
      <w:marRight w:val="0"/>
      <w:marTop w:val="0"/>
      <w:marBottom w:val="0"/>
      <w:divBdr>
        <w:top w:val="none" w:sz="0" w:space="0" w:color="auto"/>
        <w:left w:val="none" w:sz="0" w:space="0" w:color="auto"/>
        <w:bottom w:val="none" w:sz="0" w:space="0" w:color="auto"/>
        <w:right w:val="none" w:sz="0" w:space="0" w:color="auto"/>
      </w:divBdr>
    </w:div>
    <w:div w:id="2122872145">
      <w:bodyDiv w:val="1"/>
      <w:marLeft w:val="0"/>
      <w:marRight w:val="0"/>
      <w:marTop w:val="0"/>
      <w:marBottom w:val="0"/>
      <w:divBdr>
        <w:top w:val="none" w:sz="0" w:space="0" w:color="auto"/>
        <w:left w:val="none" w:sz="0" w:space="0" w:color="auto"/>
        <w:bottom w:val="none" w:sz="0" w:space="0" w:color="auto"/>
        <w:right w:val="none" w:sz="0" w:space="0" w:color="auto"/>
      </w:divBdr>
      <w:divsChild>
        <w:div w:id="1359237125">
          <w:marLeft w:val="0"/>
          <w:marRight w:val="0"/>
          <w:marTop w:val="0"/>
          <w:marBottom w:val="0"/>
          <w:divBdr>
            <w:top w:val="none" w:sz="0" w:space="0" w:color="auto"/>
            <w:left w:val="none" w:sz="0" w:space="0" w:color="auto"/>
            <w:bottom w:val="none" w:sz="0" w:space="0" w:color="auto"/>
            <w:right w:val="none" w:sz="0" w:space="0" w:color="auto"/>
          </w:divBdr>
          <w:divsChild>
            <w:div w:id="1558711582">
              <w:marLeft w:val="0"/>
              <w:marRight w:val="0"/>
              <w:marTop w:val="0"/>
              <w:marBottom w:val="0"/>
              <w:divBdr>
                <w:top w:val="none" w:sz="0" w:space="0" w:color="auto"/>
                <w:left w:val="none" w:sz="0" w:space="0" w:color="auto"/>
                <w:bottom w:val="none" w:sz="0" w:space="0" w:color="auto"/>
                <w:right w:val="none" w:sz="0" w:space="0" w:color="auto"/>
              </w:divBdr>
              <w:divsChild>
                <w:div w:id="15348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ldhut@gmail.com"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ithub.com/huynguyen250896/DrGA/tree/master/data_n_code/metabolic_syndrome" TargetMode="Externa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it.cs.ut.ee/gprofiler/page/organism-list" TargetMode="External"/><Relationship Id="rId20" Type="http://schemas.openxmlformats.org/officeDocument/2006/relationships/image" Target="media/image5.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ioportal.org)" TargetMode="External"/><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ithub.com/huynguyen250896/DrGA/blob/master/data_n_code/breast_cancer/output_BRCA.zip" TargetMode="External"/><Relationship Id="rId23" Type="http://schemas.openxmlformats.org/officeDocument/2006/relationships/image" Target="media/image8.emf"/><Relationship Id="rId28" Type="http://schemas.openxmlformats.org/officeDocument/2006/relationships/image" Target="media/image13.png"/><Relationship Id="rId10" Type="http://schemas.openxmlformats.org/officeDocument/2006/relationships/hyperlink" Target="https://github.com/huynguyen250896/DrGA/tree/master/data_n_code/breast_cancer" TargetMode="External"/><Relationship Id="rId19" Type="http://schemas.openxmlformats.org/officeDocument/2006/relationships/image" Target="media/image4.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thub.com/huynguyen250896/DrGA" TargetMode="External"/><Relationship Id="rId14" Type="http://schemas.openxmlformats.org/officeDocument/2006/relationships/hyperlink" Target="https://cancer.sanger.ac.uk/census"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F7875C5-325C-41EB-B592-D57E4FFE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21</Pages>
  <Words>8696</Words>
  <Characters>49568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Vasuki J.</cp:lastModifiedBy>
  <cp:revision>232</cp:revision>
  <dcterms:created xsi:type="dcterms:W3CDTF">2021-01-28T07:05:00Z</dcterms:created>
  <dcterms:modified xsi:type="dcterms:W3CDTF">2022-02-09T11:41:00Z</dcterms:modified>
</cp:coreProperties>
</file>